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63CC" w:rsidRDefault="0014727F">
      <w:pPr>
        <w:jc w:val="center"/>
      </w:pPr>
      <w:r>
        <w:rPr>
          <w:sz w:val="28"/>
          <w:szCs w:val="28"/>
        </w:rPr>
        <w:t>Федеральное государственное образовательное бюджетное</w:t>
      </w:r>
    </w:p>
    <w:p w:rsidR="000263CC" w:rsidRDefault="0014727F">
      <w:pPr>
        <w:jc w:val="center"/>
      </w:pPr>
      <w:r>
        <w:rPr>
          <w:sz w:val="28"/>
          <w:szCs w:val="28"/>
        </w:rPr>
        <w:t>учреждение высшего образования</w:t>
      </w:r>
    </w:p>
    <w:p w:rsidR="000263CC" w:rsidRDefault="0014727F">
      <w:pPr>
        <w:jc w:val="center"/>
      </w:pPr>
      <w:r>
        <w:rPr>
          <w:b/>
          <w:sz w:val="28"/>
          <w:szCs w:val="28"/>
        </w:rPr>
        <w:t>«ФИНАНСОВЫЙ УНИВЕРСИТЕТ ПРИ ПРАВИТЕЛЬСТВЕ</w:t>
      </w:r>
    </w:p>
    <w:p w:rsidR="000263CC" w:rsidRDefault="0014727F">
      <w:pPr>
        <w:jc w:val="center"/>
      </w:pPr>
      <w:r>
        <w:rPr>
          <w:b/>
          <w:sz w:val="28"/>
          <w:szCs w:val="28"/>
        </w:rPr>
        <w:t>РОССИЙСКОЙ ФЕДЕРАЦИИ»</w:t>
      </w:r>
    </w:p>
    <w:p w:rsidR="000263CC" w:rsidRDefault="0014727F">
      <w:pPr>
        <w:ind w:hanging="32"/>
        <w:jc w:val="center"/>
        <w:rPr>
          <w:bCs/>
          <w:sz w:val="28"/>
          <w:szCs w:val="28"/>
        </w:rPr>
      </w:pPr>
      <w:r>
        <w:rPr>
          <w:bCs/>
          <w:sz w:val="28"/>
          <w:szCs w:val="28"/>
        </w:rPr>
        <w:t>(Финансовый университет)</w:t>
      </w:r>
    </w:p>
    <w:p w:rsidR="000263CC" w:rsidRDefault="000263CC">
      <w:pPr>
        <w:ind w:hanging="32"/>
        <w:jc w:val="center"/>
        <w:rPr>
          <w:bCs/>
          <w:sz w:val="28"/>
          <w:szCs w:val="28"/>
        </w:rPr>
      </w:pPr>
    </w:p>
    <w:p w:rsidR="000263CC" w:rsidRDefault="0014727F">
      <w:pPr>
        <w:jc w:val="center"/>
        <w:rPr>
          <w:b/>
          <w:sz w:val="28"/>
          <w:szCs w:val="28"/>
        </w:rPr>
      </w:pPr>
      <w:r>
        <w:rPr>
          <w:b/>
          <w:sz w:val="28"/>
          <w:szCs w:val="28"/>
        </w:rPr>
        <w:t>Кафедра «Финансовый контроль и казначейское дело»</w:t>
      </w:r>
    </w:p>
    <w:p w:rsidR="000263CC" w:rsidRDefault="0014727F">
      <w:pPr>
        <w:ind w:left="1843" w:hanging="1843"/>
        <w:jc w:val="center"/>
        <w:rPr>
          <w:b/>
          <w:sz w:val="28"/>
          <w:szCs w:val="28"/>
        </w:rPr>
      </w:pPr>
      <w:r>
        <w:rPr>
          <w:b/>
          <w:bCs/>
          <w:sz w:val="28"/>
          <w:szCs w:val="28"/>
        </w:rPr>
        <w:t>Финансового факультета</w:t>
      </w:r>
    </w:p>
    <w:p w:rsidR="000263CC" w:rsidRDefault="000263CC">
      <w:pPr>
        <w:ind w:left="1843" w:hanging="1843"/>
        <w:jc w:val="center"/>
        <w:rPr>
          <w:bCs/>
          <w:sz w:val="28"/>
          <w:szCs w:val="28"/>
        </w:rPr>
      </w:pPr>
    </w:p>
    <w:p w:rsidR="000263CC" w:rsidRDefault="000263CC">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0263CC">
        <w:tc>
          <w:tcPr>
            <w:tcW w:w="5619" w:type="dxa"/>
            <w:shd w:val="clear" w:color="auto" w:fill="auto"/>
          </w:tcPr>
          <w:p w:rsidR="000263CC" w:rsidRDefault="000263CC">
            <w:pPr>
              <w:widowControl w:val="0"/>
              <w:rPr>
                <w:sz w:val="28"/>
                <w:szCs w:val="28"/>
              </w:rPr>
            </w:pPr>
          </w:p>
        </w:tc>
        <w:tc>
          <w:tcPr>
            <w:tcW w:w="4480" w:type="dxa"/>
            <w:shd w:val="clear" w:color="auto" w:fill="auto"/>
          </w:tcPr>
          <w:p w:rsidR="000263CC" w:rsidRDefault="0014727F">
            <w:pPr>
              <w:widowControl w:val="0"/>
              <w:ind w:left="315"/>
              <w:rPr>
                <w:b/>
                <w:sz w:val="28"/>
                <w:szCs w:val="28"/>
              </w:rPr>
            </w:pPr>
            <w:r>
              <w:rPr>
                <w:b/>
                <w:sz w:val="28"/>
                <w:szCs w:val="28"/>
              </w:rPr>
              <w:t>УТВЕРЖДАЮ</w:t>
            </w:r>
          </w:p>
          <w:p w:rsidR="000263CC" w:rsidRDefault="000263CC">
            <w:pPr>
              <w:widowControl w:val="0"/>
              <w:ind w:left="315"/>
              <w:rPr>
                <w:b/>
                <w:sz w:val="28"/>
                <w:szCs w:val="28"/>
              </w:rPr>
            </w:pPr>
          </w:p>
          <w:p w:rsidR="000263CC" w:rsidRDefault="0014727F">
            <w:pPr>
              <w:widowControl w:val="0"/>
              <w:ind w:left="318"/>
              <w:rPr>
                <w:sz w:val="28"/>
                <w:szCs w:val="28"/>
              </w:rPr>
            </w:pPr>
            <w:r>
              <w:rPr>
                <w:sz w:val="28"/>
                <w:szCs w:val="28"/>
              </w:rPr>
              <w:t>Проректор по учебной и методической работе</w:t>
            </w:r>
          </w:p>
          <w:p w:rsidR="000263CC" w:rsidRDefault="000263CC">
            <w:pPr>
              <w:widowControl w:val="0"/>
              <w:ind w:left="318"/>
              <w:rPr>
                <w:sz w:val="28"/>
                <w:szCs w:val="28"/>
              </w:rPr>
            </w:pPr>
          </w:p>
          <w:p w:rsidR="000263CC" w:rsidRDefault="0014727F">
            <w:pPr>
              <w:widowControl w:val="0"/>
              <w:ind w:left="318"/>
              <w:rPr>
                <w:sz w:val="28"/>
                <w:szCs w:val="28"/>
              </w:rPr>
            </w:pPr>
            <w:r>
              <w:rPr>
                <w:sz w:val="28"/>
                <w:szCs w:val="28"/>
              </w:rPr>
              <w:t>Е.А. Каменева</w:t>
            </w:r>
          </w:p>
          <w:p w:rsidR="000263CC" w:rsidRDefault="000263CC">
            <w:pPr>
              <w:widowControl w:val="0"/>
              <w:ind w:left="318"/>
              <w:rPr>
                <w:sz w:val="28"/>
                <w:szCs w:val="28"/>
              </w:rPr>
            </w:pPr>
          </w:p>
          <w:p w:rsidR="000263CC" w:rsidRDefault="005106B9">
            <w:pPr>
              <w:widowControl w:val="0"/>
              <w:ind w:left="315"/>
              <w:rPr>
                <w:sz w:val="28"/>
                <w:szCs w:val="28"/>
              </w:rPr>
            </w:pPr>
            <w:r>
              <w:rPr>
                <w:sz w:val="28"/>
                <w:szCs w:val="28"/>
              </w:rPr>
              <w:t>21.06.</w:t>
            </w:r>
            <w:r w:rsidR="0014727F">
              <w:rPr>
                <w:sz w:val="28"/>
                <w:szCs w:val="28"/>
              </w:rPr>
              <w:t>2023 г.</w:t>
            </w:r>
          </w:p>
          <w:p w:rsidR="000263CC" w:rsidRDefault="000263CC">
            <w:pPr>
              <w:widowControl w:val="0"/>
              <w:jc w:val="right"/>
              <w:rPr>
                <w:sz w:val="28"/>
                <w:szCs w:val="28"/>
              </w:rPr>
            </w:pPr>
          </w:p>
        </w:tc>
      </w:tr>
    </w:tbl>
    <w:p w:rsidR="000263CC" w:rsidRDefault="000263CC">
      <w:pPr>
        <w:jc w:val="center"/>
        <w:rPr>
          <w:sz w:val="28"/>
          <w:szCs w:val="28"/>
        </w:rPr>
      </w:pPr>
    </w:p>
    <w:p w:rsidR="000263CC" w:rsidRDefault="0014727F">
      <w:pPr>
        <w:jc w:val="center"/>
        <w:rPr>
          <w:b/>
          <w:bCs/>
          <w:sz w:val="28"/>
          <w:szCs w:val="28"/>
        </w:rPr>
      </w:pPr>
      <w:r>
        <w:rPr>
          <w:b/>
          <w:bCs/>
          <w:sz w:val="28"/>
          <w:szCs w:val="28"/>
        </w:rPr>
        <w:t xml:space="preserve">Гусарова Л.В. </w:t>
      </w:r>
    </w:p>
    <w:p w:rsidR="000263CC" w:rsidRDefault="000263CC">
      <w:pPr>
        <w:rPr>
          <w:b/>
          <w:bCs/>
          <w:caps/>
          <w:sz w:val="28"/>
          <w:szCs w:val="28"/>
        </w:rPr>
      </w:pPr>
    </w:p>
    <w:p w:rsidR="000263CC" w:rsidRDefault="0014727F">
      <w:pPr>
        <w:pStyle w:val="13"/>
        <w:spacing w:before="120"/>
        <w:ind w:right="-142"/>
        <w:jc w:val="center"/>
        <w:rPr>
          <w:b/>
          <w:bCs/>
          <w:sz w:val="28"/>
          <w:szCs w:val="28"/>
        </w:rPr>
      </w:pPr>
      <w:r>
        <w:rPr>
          <w:b/>
          <w:bCs/>
          <w:sz w:val="28"/>
          <w:szCs w:val="28"/>
        </w:rPr>
        <w:t>КАЗНАЧЕЙСКОЕ СОПРОВОЖДЕНИЕ КОНТРАКТОВ</w:t>
      </w:r>
    </w:p>
    <w:p w:rsidR="000263CC" w:rsidRDefault="000263CC">
      <w:pPr>
        <w:pStyle w:val="13"/>
        <w:spacing w:before="120"/>
        <w:ind w:right="-142"/>
        <w:jc w:val="center"/>
        <w:rPr>
          <w:b/>
          <w:bCs/>
          <w:sz w:val="28"/>
          <w:szCs w:val="28"/>
        </w:rPr>
      </w:pPr>
    </w:p>
    <w:p w:rsidR="000263CC" w:rsidRDefault="0014727F">
      <w:pPr>
        <w:pStyle w:val="13"/>
        <w:jc w:val="center"/>
        <w:rPr>
          <w:sz w:val="28"/>
          <w:szCs w:val="28"/>
        </w:rPr>
      </w:pPr>
      <w:r>
        <w:rPr>
          <w:sz w:val="28"/>
          <w:szCs w:val="28"/>
        </w:rPr>
        <w:t xml:space="preserve">для студентов, обучающихся по направлению подготовки </w:t>
      </w:r>
    </w:p>
    <w:p w:rsidR="000263CC" w:rsidRDefault="0014727F">
      <w:pPr>
        <w:pStyle w:val="13"/>
        <w:jc w:val="center"/>
        <w:rPr>
          <w:sz w:val="28"/>
          <w:szCs w:val="28"/>
        </w:rPr>
      </w:pPr>
      <w:r>
        <w:rPr>
          <w:sz w:val="28"/>
          <w:szCs w:val="28"/>
        </w:rPr>
        <w:t>38.03.01 «Экономика», образовательная программа «Экономика и финансы»,</w:t>
      </w:r>
    </w:p>
    <w:p w:rsidR="000263CC" w:rsidRDefault="0014727F">
      <w:pPr>
        <w:pStyle w:val="13"/>
        <w:jc w:val="center"/>
        <w:rPr>
          <w:sz w:val="28"/>
          <w:szCs w:val="28"/>
        </w:rPr>
      </w:pPr>
      <w:r>
        <w:rPr>
          <w:sz w:val="28"/>
          <w:szCs w:val="28"/>
        </w:rPr>
        <w:t xml:space="preserve"> (для всех профилей)</w:t>
      </w:r>
    </w:p>
    <w:p w:rsidR="000263CC" w:rsidRDefault="000263CC">
      <w:pPr>
        <w:pStyle w:val="13"/>
        <w:rPr>
          <w:sz w:val="28"/>
          <w:szCs w:val="28"/>
        </w:rPr>
      </w:pPr>
    </w:p>
    <w:p w:rsidR="000263CC" w:rsidRDefault="000263CC">
      <w:pPr>
        <w:pStyle w:val="13"/>
        <w:rPr>
          <w:sz w:val="28"/>
          <w:szCs w:val="28"/>
        </w:rPr>
      </w:pPr>
    </w:p>
    <w:p w:rsidR="000263CC" w:rsidRDefault="000263CC">
      <w:pPr>
        <w:pStyle w:val="13"/>
        <w:rPr>
          <w:sz w:val="28"/>
          <w:szCs w:val="28"/>
        </w:rPr>
      </w:pPr>
    </w:p>
    <w:p w:rsidR="000263CC" w:rsidRDefault="0014727F">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0263CC" w:rsidRDefault="0014727F">
      <w:pPr>
        <w:widowControl w:val="0"/>
        <w:ind w:right="-428"/>
        <w:jc w:val="center"/>
        <w:rPr>
          <w:rFonts w:eastAsia="Calibri"/>
          <w:i/>
          <w:sz w:val="28"/>
          <w:szCs w:val="28"/>
        </w:rPr>
      </w:pPr>
      <w:r>
        <w:rPr>
          <w:rFonts w:eastAsia="Calibri"/>
          <w:i/>
          <w:iCs/>
          <w:spacing w:val="-3"/>
          <w:sz w:val="28"/>
          <w:szCs w:val="28"/>
        </w:rPr>
        <w:t xml:space="preserve"> (протокол № 35 от 20 июня 2023 г.)</w:t>
      </w:r>
    </w:p>
    <w:p w:rsidR="000263CC" w:rsidRDefault="000263CC">
      <w:pPr>
        <w:jc w:val="center"/>
        <w:rPr>
          <w:rFonts w:eastAsia="Calibri"/>
          <w:b/>
          <w:sz w:val="28"/>
          <w:szCs w:val="28"/>
          <w:highlight w:val="yellow"/>
        </w:rPr>
      </w:pPr>
    </w:p>
    <w:p w:rsidR="000263CC" w:rsidRDefault="0014727F">
      <w:pPr>
        <w:jc w:val="center"/>
        <w:rPr>
          <w:rFonts w:eastAsia="Calibri"/>
          <w:i/>
          <w:sz w:val="28"/>
          <w:szCs w:val="28"/>
        </w:rPr>
      </w:pPr>
      <w:r>
        <w:rPr>
          <w:rFonts w:eastAsia="Calibri"/>
          <w:i/>
          <w:sz w:val="28"/>
          <w:szCs w:val="28"/>
        </w:rPr>
        <w:t xml:space="preserve">Одобрено заседанием кафедры «Финансовый контроль и казначейское дело»  </w:t>
      </w:r>
    </w:p>
    <w:p w:rsidR="000263CC" w:rsidRDefault="0014727F">
      <w:pPr>
        <w:jc w:val="center"/>
        <w:rPr>
          <w:rFonts w:eastAsia="Calibri"/>
          <w:i/>
          <w:sz w:val="28"/>
          <w:szCs w:val="28"/>
        </w:rPr>
      </w:pPr>
      <w:r>
        <w:rPr>
          <w:rFonts w:eastAsia="Calibri"/>
          <w:i/>
          <w:sz w:val="28"/>
          <w:szCs w:val="28"/>
        </w:rPr>
        <w:t xml:space="preserve">Финансового факультета </w:t>
      </w:r>
    </w:p>
    <w:p w:rsidR="000263CC" w:rsidRDefault="0014727F">
      <w:pPr>
        <w:jc w:val="center"/>
        <w:rPr>
          <w:rFonts w:eastAsia="Calibri"/>
          <w:i/>
          <w:sz w:val="28"/>
          <w:szCs w:val="28"/>
        </w:rPr>
      </w:pPr>
      <w:r>
        <w:rPr>
          <w:rFonts w:eastAsia="Calibri"/>
          <w:i/>
          <w:sz w:val="28"/>
          <w:szCs w:val="28"/>
        </w:rPr>
        <w:t>(протокол №</w:t>
      </w:r>
      <w:r w:rsidRPr="0014727F">
        <w:rPr>
          <w:rFonts w:eastAsia="Calibri"/>
          <w:i/>
          <w:sz w:val="28"/>
          <w:szCs w:val="28"/>
        </w:rPr>
        <w:t xml:space="preserve"> 14 </w:t>
      </w:r>
      <w:r>
        <w:rPr>
          <w:rFonts w:eastAsia="Calibri"/>
          <w:i/>
          <w:sz w:val="28"/>
          <w:szCs w:val="28"/>
        </w:rPr>
        <w:t>от</w:t>
      </w:r>
      <w:r w:rsidRPr="0014727F">
        <w:rPr>
          <w:rFonts w:eastAsia="Calibri"/>
          <w:i/>
          <w:sz w:val="28"/>
          <w:szCs w:val="28"/>
        </w:rPr>
        <w:t xml:space="preserve"> 29 мая </w:t>
      </w:r>
      <w:r>
        <w:rPr>
          <w:rFonts w:eastAsia="Calibri"/>
          <w:i/>
          <w:sz w:val="28"/>
          <w:szCs w:val="28"/>
        </w:rPr>
        <w:t>2023 г.)</w:t>
      </w: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14727F">
      <w:pPr>
        <w:spacing w:line="360" w:lineRule="auto"/>
        <w:jc w:val="center"/>
        <w:rPr>
          <w:b/>
          <w:bCs/>
        </w:rPr>
      </w:pPr>
      <w:r>
        <w:rPr>
          <w:b/>
          <w:bCs/>
          <w:sz w:val="28"/>
          <w:szCs w:val="28"/>
        </w:rPr>
        <w:t>Москва 2023</w:t>
      </w:r>
      <w:r>
        <w:br w:type="page"/>
      </w:r>
    </w:p>
    <w:p w:rsidR="000263CC" w:rsidRDefault="0014727F">
      <w:pPr>
        <w:pStyle w:val="text"/>
        <w:rPr>
          <w:sz w:val="28"/>
          <w:szCs w:val="28"/>
        </w:rPr>
      </w:pPr>
      <w:r>
        <w:rPr>
          <w:sz w:val="28"/>
          <w:szCs w:val="28"/>
        </w:rPr>
        <w:lastRenderedPageBreak/>
        <w:t xml:space="preserve">УДК </w:t>
      </w:r>
    </w:p>
    <w:p w:rsidR="000263CC" w:rsidRDefault="0014727F">
      <w:pPr>
        <w:pStyle w:val="text"/>
        <w:rPr>
          <w:sz w:val="28"/>
          <w:szCs w:val="28"/>
        </w:rPr>
      </w:pPr>
      <w:r>
        <w:rPr>
          <w:sz w:val="28"/>
          <w:szCs w:val="28"/>
        </w:rPr>
        <w:t>ББК</w:t>
      </w:r>
    </w:p>
    <w:p w:rsidR="000263CC" w:rsidRDefault="000263CC">
      <w:pPr>
        <w:pStyle w:val="text"/>
        <w:rPr>
          <w:b/>
        </w:rPr>
      </w:pPr>
    </w:p>
    <w:p w:rsidR="000263CC" w:rsidRDefault="0014727F">
      <w:pPr>
        <w:rPr>
          <w:b/>
        </w:rPr>
      </w:pPr>
      <w:r>
        <w:rPr>
          <w:b/>
        </w:rPr>
        <w:t>Рецензенты:</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Е.А. Федченко</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0263CC">
      <w:pPr>
        <w:rPr>
          <w:b/>
        </w:rPr>
      </w:pPr>
    </w:p>
    <w:p w:rsidR="000263CC" w:rsidRDefault="0014727F">
      <w:pPr>
        <w:jc w:val="both"/>
        <w:rPr>
          <w:sz w:val="28"/>
          <w:szCs w:val="28"/>
        </w:rPr>
      </w:pPr>
      <w:bookmarkStart w:id="0" w:name="_Hlk86140222"/>
      <w:r>
        <w:rPr>
          <w:b/>
          <w:sz w:val="28"/>
          <w:szCs w:val="28"/>
        </w:rPr>
        <w:t>Л.В. Гусарова. Казначейское сопровождение контрактов</w:t>
      </w:r>
      <w:r>
        <w:rPr>
          <w:b/>
          <w:bCs/>
          <w:sz w:val="28"/>
          <w:szCs w:val="28"/>
        </w:rPr>
        <w:t xml:space="preserve">: </w:t>
      </w:r>
      <w:bookmarkEnd w:id="0"/>
      <w:r>
        <w:rPr>
          <w:bCs/>
          <w:sz w:val="28"/>
          <w:szCs w:val="28"/>
        </w:rPr>
        <w:t xml:space="preserve">Рабочая </w:t>
      </w:r>
      <w:r>
        <w:rPr>
          <w:sz w:val="28"/>
          <w:szCs w:val="28"/>
        </w:rPr>
        <w:t>программа дисциплины для студентов обучающихся по направлению подготовки 38.03.01 «Экономика», ОП «Экономика и финансы», профили «Государственные и муниципальные финансы» (2021, 2022 ИОО</w:t>
      </w:r>
      <w:r w:rsidR="001E6B65" w:rsidRP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),»Финансовые рынки и банки» (2021, 2022 ИОО</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«Бизнес и финансы социальной сферы»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«Государственные и муниципальные финансы»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«Государственный финансовый контроль и казначейское дело» (2021), «Государственный финансовый контроль»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«Казначейское дело»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«Управление финансовыми рисками и страхование»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«Финансовые рынки и финтех»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«Финансы и управление финансовыми активами»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«Финансы и инвестиции» (2021, 2022 ОЗО</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 М.: Финансовый университет, к</w:t>
      </w:r>
      <w:r>
        <w:rPr>
          <w:bCs/>
          <w:sz w:val="28"/>
          <w:szCs w:val="28"/>
        </w:rPr>
        <w:t xml:space="preserve">афедра «Финансовый контроль и казначейское дело» </w:t>
      </w:r>
      <w:r>
        <w:rPr>
          <w:sz w:val="28"/>
          <w:szCs w:val="28"/>
        </w:rPr>
        <w:t>Финансового факультета, 2023. – 44 с.</w:t>
      </w:r>
    </w:p>
    <w:p w:rsidR="000263CC" w:rsidRDefault="000263CC">
      <w:pPr>
        <w:jc w:val="both"/>
        <w:rPr>
          <w:sz w:val="28"/>
          <w:szCs w:val="28"/>
        </w:rPr>
      </w:pPr>
    </w:p>
    <w:p w:rsidR="000263CC" w:rsidRDefault="0014727F">
      <w:pPr>
        <w:tabs>
          <w:tab w:val="left" w:pos="709"/>
          <w:tab w:val="left" w:pos="993"/>
        </w:tabs>
        <w:ind w:firstLine="567"/>
        <w:jc w:val="both"/>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0263CC" w:rsidRDefault="000263CC">
      <w:pPr>
        <w:jc w:val="center"/>
        <w:rPr>
          <w:rFonts w:eastAsia="MS Mincho"/>
        </w:rPr>
      </w:pPr>
    </w:p>
    <w:p w:rsidR="000263CC" w:rsidRDefault="000263CC">
      <w:pPr>
        <w:pStyle w:val="13"/>
        <w:jc w:val="center"/>
        <w:rPr>
          <w:sz w:val="24"/>
          <w:szCs w:val="24"/>
        </w:rPr>
      </w:pPr>
    </w:p>
    <w:p w:rsidR="000263CC" w:rsidRDefault="0014727F">
      <w:pPr>
        <w:pStyle w:val="211"/>
        <w:widowControl w:val="0"/>
        <w:spacing w:line="240" w:lineRule="auto"/>
        <w:ind w:firstLine="0"/>
        <w:jc w:val="center"/>
      </w:pPr>
      <w:r>
        <w:rPr>
          <w:iCs/>
          <w:sz w:val="24"/>
          <w:szCs w:val="24"/>
        </w:rPr>
        <w:t xml:space="preserve">Формат </w:t>
      </w:r>
      <w:r>
        <w:rPr>
          <w:i/>
          <w:sz w:val="24"/>
        </w:rPr>
        <w:t>Учебное издание</w:t>
      </w:r>
    </w:p>
    <w:p w:rsidR="000263CC" w:rsidRDefault="000263CC">
      <w:pPr>
        <w:widowControl w:val="0"/>
        <w:jc w:val="both"/>
        <w:rPr>
          <w:i/>
          <w:spacing w:val="-3"/>
          <w:sz w:val="16"/>
          <w:szCs w:val="16"/>
        </w:rPr>
      </w:pPr>
    </w:p>
    <w:p w:rsidR="000263CC" w:rsidRDefault="0014727F">
      <w:pPr>
        <w:widowControl w:val="0"/>
        <w:jc w:val="center"/>
        <w:rPr>
          <w:b/>
          <w:bCs/>
          <w:iCs/>
        </w:rPr>
      </w:pPr>
      <w:r>
        <w:rPr>
          <w:b/>
          <w:bCs/>
          <w:iCs/>
        </w:rPr>
        <w:t>Гусарова Любовь Васильевна</w:t>
      </w:r>
    </w:p>
    <w:p w:rsidR="000263CC" w:rsidRDefault="000263CC">
      <w:pPr>
        <w:widowControl w:val="0"/>
        <w:jc w:val="both"/>
        <w:rPr>
          <w:b/>
          <w:bCs/>
          <w:iCs/>
          <w:spacing w:val="-3"/>
          <w:sz w:val="20"/>
          <w:szCs w:val="20"/>
        </w:rPr>
      </w:pPr>
    </w:p>
    <w:p w:rsidR="000263CC" w:rsidRDefault="0014727F">
      <w:pPr>
        <w:widowControl w:val="0"/>
        <w:jc w:val="center"/>
      </w:pPr>
      <w:r>
        <w:rPr>
          <w:b/>
          <w:spacing w:val="-3"/>
        </w:rPr>
        <w:t>КАЗНАЧЕЙСКОЕ СОПРОВОЖДЕНИЕ КОНТРАКТОВ</w:t>
      </w:r>
    </w:p>
    <w:p w:rsidR="000263CC" w:rsidRDefault="000263CC">
      <w:pPr>
        <w:widowControl w:val="0"/>
        <w:jc w:val="center"/>
        <w:rPr>
          <w:b/>
        </w:rPr>
      </w:pPr>
    </w:p>
    <w:p w:rsidR="000263CC" w:rsidRDefault="0014727F">
      <w:pPr>
        <w:widowControl w:val="0"/>
        <w:jc w:val="center"/>
      </w:pPr>
      <w:r>
        <w:rPr>
          <w:b/>
        </w:rPr>
        <w:t>Рабочая программа дисциплины</w:t>
      </w:r>
    </w:p>
    <w:p w:rsidR="000263CC" w:rsidRDefault="000263CC">
      <w:pPr>
        <w:widowControl w:val="0"/>
        <w:ind w:right="-1"/>
        <w:jc w:val="center"/>
        <w:rPr>
          <w:b/>
        </w:rPr>
      </w:pPr>
    </w:p>
    <w:p w:rsidR="000263CC" w:rsidRDefault="0014727F">
      <w:pPr>
        <w:pStyle w:val="211"/>
        <w:widowControl w:val="0"/>
        <w:spacing w:line="240" w:lineRule="auto"/>
        <w:ind w:firstLine="0"/>
        <w:jc w:val="center"/>
        <w:rPr>
          <w:iCs/>
          <w:sz w:val="24"/>
          <w:szCs w:val="24"/>
        </w:rPr>
      </w:pPr>
      <w:r>
        <w:rPr>
          <w:iCs/>
          <w:sz w:val="24"/>
          <w:szCs w:val="24"/>
        </w:rPr>
        <w:t>Компьютерный набор, верстка</w:t>
      </w:r>
    </w:p>
    <w:p w:rsidR="000263CC" w:rsidRPr="0014727F" w:rsidRDefault="0014727F">
      <w:pPr>
        <w:pStyle w:val="211"/>
        <w:widowControl w:val="0"/>
        <w:spacing w:line="240" w:lineRule="auto"/>
        <w:ind w:firstLine="0"/>
        <w:jc w:val="center"/>
        <w:rPr>
          <w:iCs/>
          <w:sz w:val="24"/>
          <w:szCs w:val="24"/>
          <w:lang w:val="en-US"/>
        </w:rPr>
      </w:pPr>
      <w:r>
        <w:rPr>
          <w:iCs/>
          <w:sz w:val="24"/>
          <w:szCs w:val="24"/>
        </w:rPr>
        <w:t>Формат 60х90/16. Гарнитура</w:t>
      </w:r>
      <w:r w:rsidRPr="0014727F">
        <w:rPr>
          <w:iCs/>
          <w:sz w:val="24"/>
          <w:szCs w:val="24"/>
          <w:lang w:val="en-US"/>
        </w:rPr>
        <w:t xml:space="preserve"> Times New Roman</w:t>
      </w:r>
    </w:p>
    <w:p w:rsidR="000263CC" w:rsidRDefault="0014727F">
      <w:pPr>
        <w:pStyle w:val="211"/>
        <w:widowControl w:val="0"/>
        <w:spacing w:line="240" w:lineRule="auto"/>
        <w:ind w:firstLine="0"/>
        <w:jc w:val="center"/>
        <w:rPr>
          <w:iCs/>
          <w:sz w:val="24"/>
          <w:szCs w:val="24"/>
        </w:rPr>
      </w:pPr>
      <w:proofErr w:type="spellStart"/>
      <w:r>
        <w:rPr>
          <w:iCs/>
          <w:sz w:val="24"/>
          <w:szCs w:val="24"/>
        </w:rPr>
        <w:t>Усл</w:t>
      </w:r>
      <w:proofErr w:type="spellEnd"/>
      <w:r w:rsidRPr="0014727F">
        <w:rPr>
          <w:iCs/>
          <w:sz w:val="24"/>
          <w:szCs w:val="24"/>
          <w:lang w:val="en-US"/>
        </w:rPr>
        <w:t xml:space="preserve">. </w:t>
      </w:r>
      <w:r>
        <w:rPr>
          <w:iCs/>
          <w:sz w:val="24"/>
          <w:szCs w:val="24"/>
        </w:rPr>
        <w:t>п</w:t>
      </w:r>
      <w:r w:rsidRPr="0014727F">
        <w:rPr>
          <w:iCs/>
          <w:sz w:val="24"/>
          <w:szCs w:val="24"/>
          <w:lang w:val="en-US"/>
        </w:rPr>
        <w:t>.</w:t>
      </w:r>
      <w:r>
        <w:rPr>
          <w:iCs/>
          <w:sz w:val="24"/>
          <w:szCs w:val="24"/>
        </w:rPr>
        <w:t>л</w:t>
      </w:r>
      <w:r w:rsidRPr="0014727F">
        <w:rPr>
          <w:iCs/>
          <w:sz w:val="24"/>
          <w:szCs w:val="24"/>
          <w:lang w:val="en-US"/>
        </w:rPr>
        <w:t>.2,</w:t>
      </w:r>
      <w:r w:rsidRPr="006B21C0">
        <w:rPr>
          <w:iCs/>
          <w:sz w:val="24"/>
          <w:szCs w:val="24"/>
          <w:lang w:val="en-US"/>
        </w:rPr>
        <w:t>8</w:t>
      </w:r>
      <w:r w:rsidRPr="0014727F">
        <w:rPr>
          <w:iCs/>
          <w:sz w:val="24"/>
          <w:szCs w:val="24"/>
          <w:lang w:val="en-US"/>
        </w:rPr>
        <w:t xml:space="preserve">. </w:t>
      </w:r>
      <w:r>
        <w:rPr>
          <w:iCs/>
          <w:sz w:val="24"/>
          <w:szCs w:val="24"/>
        </w:rPr>
        <w:t>Изд</w:t>
      </w:r>
      <w:r w:rsidRPr="006B21C0">
        <w:rPr>
          <w:iCs/>
          <w:sz w:val="24"/>
          <w:szCs w:val="24"/>
        </w:rPr>
        <w:t xml:space="preserve">. № - 2023. </w:t>
      </w:r>
      <w:r>
        <w:rPr>
          <w:iCs/>
          <w:sz w:val="24"/>
          <w:szCs w:val="24"/>
        </w:rPr>
        <w:t>Тираж экз.</w:t>
      </w:r>
    </w:p>
    <w:p w:rsidR="000263CC" w:rsidRDefault="000263CC">
      <w:pPr>
        <w:widowControl w:val="0"/>
        <w:ind w:right="-1"/>
        <w:jc w:val="center"/>
        <w:rPr>
          <w:shd w:val="clear" w:color="auto" w:fill="FFFF00"/>
        </w:rPr>
      </w:pPr>
    </w:p>
    <w:p w:rsidR="000263CC" w:rsidRDefault="0014727F">
      <w:pPr>
        <w:pStyle w:val="13"/>
        <w:tabs>
          <w:tab w:val="left" w:pos="142"/>
        </w:tabs>
        <w:jc w:val="right"/>
        <w:rPr>
          <w:sz w:val="24"/>
          <w:szCs w:val="24"/>
        </w:rPr>
      </w:pPr>
      <w:r>
        <w:rPr>
          <w:sz w:val="28"/>
          <w:szCs w:val="28"/>
        </w:rPr>
        <w:t xml:space="preserve">© </w:t>
      </w:r>
      <w:r>
        <w:rPr>
          <w:sz w:val="24"/>
          <w:szCs w:val="24"/>
        </w:rPr>
        <w:t>Гусарова Л.В., 2023</w:t>
      </w:r>
    </w:p>
    <w:p w:rsidR="000263CC" w:rsidRDefault="0014727F">
      <w:pPr>
        <w:spacing w:after="200" w:line="276" w:lineRule="auto"/>
        <w:jc w:val="right"/>
      </w:pPr>
      <w:r>
        <w:t>© Финансовый университет, 2023</w:t>
      </w:r>
      <w:bookmarkStart w:id="1" w:name="_Toc136719034"/>
      <w:bookmarkEnd w:id="1"/>
    </w:p>
    <w:p w:rsidR="0014727F" w:rsidRDefault="0014727F">
      <w:pPr>
        <w:spacing w:after="200" w:line="276" w:lineRule="auto"/>
        <w:jc w:val="right"/>
      </w:pPr>
    </w:p>
    <w:sdt>
      <w:sdtPr>
        <w:id w:val="-1256670155"/>
        <w:docPartObj>
          <w:docPartGallery w:val="Table of Contents"/>
          <w:docPartUnique/>
        </w:docPartObj>
      </w:sdtPr>
      <w:sdtEndPr/>
      <w:sdtContent>
        <w:p w:rsidR="0014727F" w:rsidRDefault="0014727F"/>
        <w:p w:rsidR="000263CC" w:rsidRPr="0014727F" w:rsidRDefault="0014727F" w:rsidP="0014727F">
          <w:r w:rsidRPr="0014727F">
            <w:rPr>
              <w:color w:val="000000" w:themeColor="text1"/>
              <w:sz w:val="28"/>
              <w:szCs w:val="28"/>
            </w:rPr>
            <w:t>Содержани</w:t>
          </w:r>
          <w:r w:rsidRPr="0014727F">
            <w:rPr>
              <w:rFonts w:asciiTheme="majorHAnsi" w:eastAsiaTheme="majorEastAsia" w:hAnsiTheme="majorHAnsi" w:cstheme="majorBidi"/>
              <w:color w:val="365F91" w:themeColor="accent1" w:themeShade="BF"/>
              <w:sz w:val="32"/>
              <w:szCs w:val="32"/>
            </w:rPr>
            <w:fldChar w:fldCharType="begin"/>
          </w:r>
          <w:r w:rsidRPr="0014727F">
            <w:rPr>
              <w:color w:val="000000"/>
              <w:sz w:val="28"/>
              <w:szCs w:val="28"/>
            </w:rPr>
            <w:instrText>TOC \z \o "1-3" \u \h</w:instrText>
          </w:r>
          <w:r w:rsidRPr="0014727F">
            <w:rPr>
              <w:rFonts w:eastAsiaTheme="majorEastAsia"/>
              <w:color w:val="000000"/>
              <w:sz w:val="28"/>
              <w:szCs w:val="28"/>
            </w:rPr>
            <w:fldChar w:fldCharType="separate"/>
          </w:r>
          <w:r w:rsidRPr="0014727F">
            <w:rPr>
              <w:color w:val="000000" w:themeColor="text1"/>
              <w:sz w:val="28"/>
              <w:szCs w:val="28"/>
            </w:rPr>
            <w:t>е</w:t>
          </w:r>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5">
            <w:r w:rsidR="0014727F" w:rsidRPr="0014727F">
              <w:rPr>
                <w:webHidden/>
                <w:sz w:val="28"/>
                <w:szCs w:val="28"/>
              </w:rPr>
              <w:t>1. Наименование дисциплины</w:t>
            </w:r>
            <w:r w:rsidR="0014727F" w:rsidRPr="0014727F">
              <w:rPr>
                <w:webHidden/>
              </w:rPr>
              <w:fldChar w:fldCharType="begin"/>
            </w:r>
            <w:r w:rsidR="0014727F" w:rsidRPr="0014727F">
              <w:rPr>
                <w:webHidden/>
              </w:rPr>
              <w:instrText>PAGEREF _Toc136719035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6">
            <w:r w:rsidR="0014727F" w:rsidRPr="0014727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727F" w:rsidRPr="0014727F">
              <w:rPr>
                <w:webHidden/>
              </w:rPr>
              <w:fldChar w:fldCharType="begin"/>
            </w:r>
            <w:r w:rsidR="0014727F" w:rsidRPr="0014727F">
              <w:rPr>
                <w:webHidden/>
              </w:rPr>
              <w:instrText>PAGEREF _Toc136719036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7">
            <w:r w:rsidR="0014727F" w:rsidRPr="0014727F">
              <w:rPr>
                <w:webHidden/>
                <w:sz w:val="28"/>
                <w:szCs w:val="28"/>
              </w:rPr>
              <w:t>3. Место дисциплины в структуре образовательной программы</w:t>
            </w:r>
            <w:r w:rsidR="0014727F" w:rsidRPr="0014727F">
              <w:rPr>
                <w:webHidden/>
              </w:rPr>
              <w:fldChar w:fldCharType="begin"/>
            </w:r>
            <w:r w:rsidR="0014727F" w:rsidRPr="0014727F">
              <w:rPr>
                <w:webHidden/>
              </w:rPr>
              <w:instrText>PAGEREF _Toc136719037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8">
            <w:r w:rsidR="0014727F" w:rsidRPr="0014727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727F" w:rsidRPr="0014727F">
              <w:rPr>
                <w:webHidden/>
              </w:rPr>
              <w:fldChar w:fldCharType="begin"/>
            </w:r>
            <w:r w:rsidR="0014727F" w:rsidRPr="0014727F">
              <w:rPr>
                <w:webHidden/>
              </w:rPr>
              <w:instrText>PAGEREF _Toc136719038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1">
            <w:r w:rsidR="0014727F" w:rsidRPr="0014727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727F" w:rsidRPr="0014727F">
              <w:rPr>
                <w:webHidden/>
              </w:rPr>
              <w:fldChar w:fldCharType="begin"/>
            </w:r>
            <w:r w:rsidR="0014727F" w:rsidRPr="0014727F">
              <w:rPr>
                <w:webHidden/>
              </w:rPr>
              <w:instrText>PAGEREF _Toc136719041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2">
            <w:r w:rsidR="0014727F" w:rsidRPr="0014727F">
              <w:rPr>
                <w:webHidden/>
                <w:sz w:val="28"/>
                <w:szCs w:val="28"/>
              </w:rPr>
              <w:t>5.1. Содержание дисциплины</w:t>
            </w:r>
            <w:r w:rsidR="0014727F" w:rsidRPr="0014727F">
              <w:rPr>
                <w:webHidden/>
              </w:rPr>
              <w:fldChar w:fldCharType="begin"/>
            </w:r>
            <w:r w:rsidR="0014727F" w:rsidRPr="0014727F">
              <w:rPr>
                <w:webHidden/>
              </w:rPr>
              <w:instrText>PAGEREF _Toc136719042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3">
            <w:r w:rsidR="0014727F" w:rsidRPr="0014727F">
              <w:rPr>
                <w:webHidden/>
                <w:sz w:val="28"/>
                <w:szCs w:val="28"/>
              </w:rPr>
              <w:t>5.2. Учебно-тематический план</w:t>
            </w:r>
            <w:r w:rsidR="0014727F" w:rsidRPr="0014727F">
              <w:rPr>
                <w:webHidden/>
              </w:rPr>
              <w:fldChar w:fldCharType="begin"/>
            </w:r>
            <w:r w:rsidR="0014727F" w:rsidRPr="0014727F">
              <w:rPr>
                <w:webHidden/>
              </w:rPr>
              <w:instrText>PAGEREF _Toc136719043 \h</w:instrText>
            </w:r>
            <w:r w:rsidR="0014727F" w:rsidRPr="0014727F">
              <w:rPr>
                <w:webHidden/>
              </w:rPr>
            </w:r>
            <w:r w:rsidR="0014727F" w:rsidRPr="0014727F">
              <w:rPr>
                <w:webHidden/>
              </w:rPr>
              <w:fldChar w:fldCharType="separate"/>
            </w:r>
            <w:r w:rsidR="0014727F" w:rsidRPr="0014727F">
              <w:rPr>
                <w:sz w:val="28"/>
                <w:szCs w:val="28"/>
              </w:rPr>
              <w:tab/>
              <w:t>14</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4">
            <w:r w:rsidR="0014727F" w:rsidRPr="0014727F">
              <w:rPr>
                <w:webHidden/>
                <w:sz w:val="28"/>
                <w:szCs w:val="28"/>
              </w:rPr>
              <w:t>5.3. Содержание семинаров, практических занятий</w:t>
            </w:r>
            <w:r w:rsidR="0014727F" w:rsidRPr="0014727F">
              <w:rPr>
                <w:webHidden/>
              </w:rPr>
              <w:fldChar w:fldCharType="begin"/>
            </w:r>
            <w:r w:rsidR="0014727F" w:rsidRPr="0014727F">
              <w:rPr>
                <w:webHidden/>
              </w:rPr>
              <w:instrText>PAGEREF _Toc136719044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5">
            <w:r w:rsidR="0014727F" w:rsidRPr="0014727F">
              <w:rPr>
                <w:webHidden/>
                <w:sz w:val="28"/>
                <w:szCs w:val="28"/>
              </w:rPr>
              <w:t>5.3.1. очное обучение (все профили)</w:t>
            </w:r>
            <w:r w:rsidR="0014727F" w:rsidRPr="0014727F">
              <w:rPr>
                <w:webHidden/>
              </w:rPr>
              <w:fldChar w:fldCharType="begin"/>
            </w:r>
            <w:r w:rsidR="0014727F" w:rsidRPr="0014727F">
              <w:rPr>
                <w:webHidden/>
              </w:rPr>
              <w:instrText>PAGEREF _Toc136719045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6">
            <w:r w:rsidR="0014727F" w:rsidRPr="0014727F">
              <w:rPr>
                <w:webHidden/>
                <w:sz w:val="28"/>
                <w:szCs w:val="28"/>
              </w:rPr>
              <w:t>5.3.2 Очно-заочное обучение</w:t>
            </w:r>
            <w:r w:rsidR="0014727F" w:rsidRPr="0014727F">
              <w:rPr>
                <w:webHidden/>
              </w:rPr>
              <w:fldChar w:fldCharType="begin"/>
            </w:r>
            <w:r w:rsidR="0014727F" w:rsidRPr="0014727F">
              <w:rPr>
                <w:webHidden/>
              </w:rPr>
              <w:instrText>PAGEREF _Toc136719046 \h</w:instrText>
            </w:r>
            <w:r w:rsidR="0014727F" w:rsidRPr="0014727F">
              <w:rPr>
                <w:webHidden/>
              </w:rPr>
            </w:r>
            <w:r w:rsidR="0014727F" w:rsidRPr="0014727F">
              <w:rPr>
                <w:webHidden/>
              </w:rPr>
              <w:fldChar w:fldCharType="separate"/>
            </w:r>
            <w:r w:rsidR="0014727F" w:rsidRPr="0014727F">
              <w:rPr>
                <w:sz w:val="28"/>
                <w:szCs w:val="28"/>
              </w:rPr>
              <w:tab/>
              <w:t>18</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7">
            <w:r w:rsidR="0014727F" w:rsidRPr="0014727F">
              <w:rPr>
                <w:webHidden/>
                <w:sz w:val="28"/>
                <w:szCs w:val="28"/>
              </w:rPr>
              <w:t>5.3.3. Институт онлайн образования</w:t>
            </w:r>
            <w:r w:rsidR="0014727F" w:rsidRPr="0014727F">
              <w:rPr>
                <w:webHidden/>
              </w:rPr>
              <w:fldChar w:fldCharType="begin"/>
            </w:r>
            <w:r w:rsidR="0014727F" w:rsidRPr="0014727F">
              <w:rPr>
                <w:webHidden/>
              </w:rPr>
              <w:instrText>PAGEREF _Toc136719047 \h</w:instrText>
            </w:r>
            <w:r w:rsidR="0014727F" w:rsidRPr="0014727F">
              <w:rPr>
                <w:webHidden/>
              </w:rPr>
            </w:r>
            <w:r w:rsidR="0014727F" w:rsidRPr="0014727F">
              <w:rPr>
                <w:webHidden/>
              </w:rPr>
              <w:fldChar w:fldCharType="separate"/>
            </w:r>
            <w:r w:rsidR="0014727F" w:rsidRPr="0014727F">
              <w:rPr>
                <w:sz w:val="28"/>
                <w:szCs w:val="28"/>
              </w:rPr>
              <w:tab/>
              <w:t>19</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8">
            <w:r w:rsidR="0014727F" w:rsidRPr="0014727F">
              <w:rPr>
                <w:webHidden/>
                <w:sz w:val="28"/>
                <w:szCs w:val="28"/>
              </w:rPr>
              <w:t>6. Перечень учебно-методического обеспечения для самостоятельной работы обучающихся по дисциплине</w:t>
            </w:r>
            <w:r w:rsidR="0014727F" w:rsidRPr="0014727F">
              <w:rPr>
                <w:webHidden/>
              </w:rPr>
              <w:fldChar w:fldCharType="begin"/>
            </w:r>
            <w:r w:rsidR="0014727F" w:rsidRPr="0014727F">
              <w:rPr>
                <w:webHidden/>
              </w:rPr>
              <w:instrText>PAGEREF _Toc136719048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9">
            <w:r w:rsidR="0014727F" w:rsidRPr="0014727F">
              <w:rPr>
                <w:webHidden/>
                <w:sz w:val="28"/>
                <w:szCs w:val="28"/>
              </w:rPr>
              <w:t>6.1. Перечень вопросов, отводимых на самостоятельное освоение дисциплины, формы внеаудиторной самостоятельной работы</w:t>
            </w:r>
            <w:r w:rsidR="0014727F" w:rsidRPr="0014727F">
              <w:rPr>
                <w:webHidden/>
              </w:rPr>
              <w:fldChar w:fldCharType="begin"/>
            </w:r>
            <w:r w:rsidR="0014727F" w:rsidRPr="0014727F">
              <w:rPr>
                <w:webHidden/>
              </w:rPr>
              <w:instrText>PAGEREF _Toc136719049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0">
            <w:r w:rsidR="0014727F" w:rsidRPr="0014727F">
              <w:rPr>
                <w:webHidden/>
                <w:sz w:val="28"/>
                <w:szCs w:val="28"/>
              </w:rPr>
              <w:t>6.2. Перечень вопросов, заданий, тем для подготовки к текущему контролю</w:t>
            </w:r>
            <w:r w:rsidR="0014727F" w:rsidRPr="0014727F">
              <w:rPr>
                <w:webHidden/>
              </w:rPr>
              <w:fldChar w:fldCharType="begin"/>
            </w:r>
            <w:r w:rsidR="0014727F" w:rsidRPr="0014727F">
              <w:rPr>
                <w:webHidden/>
              </w:rPr>
              <w:instrText>PAGEREF _Toc136719050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1">
            <w:r w:rsidR="0014727F" w:rsidRPr="0014727F">
              <w:rPr>
                <w:webHidden/>
                <w:sz w:val="28"/>
                <w:szCs w:val="28"/>
              </w:rPr>
              <w:t>6.2.1 Примерное задание контрольной работы</w:t>
            </w:r>
            <w:r w:rsidR="0014727F" w:rsidRPr="0014727F">
              <w:rPr>
                <w:webHidden/>
              </w:rPr>
              <w:fldChar w:fldCharType="begin"/>
            </w:r>
            <w:r w:rsidR="0014727F" w:rsidRPr="0014727F">
              <w:rPr>
                <w:webHidden/>
              </w:rPr>
              <w:instrText>PAGEREF _Toc136719051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2">
            <w:r w:rsidR="0014727F" w:rsidRPr="0014727F">
              <w:rPr>
                <w:webHidden/>
                <w:sz w:val="28"/>
                <w:szCs w:val="28"/>
              </w:rPr>
              <w:t>7. Фонд оценочных средств для проведения промежуточной аттестации обучающихся по дисциплине</w:t>
            </w:r>
            <w:r w:rsidR="0014727F" w:rsidRPr="0014727F">
              <w:rPr>
                <w:webHidden/>
              </w:rPr>
              <w:fldChar w:fldCharType="begin"/>
            </w:r>
            <w:r w:rsidR="0014727F" w:rsidRPr="0014727F">
              <w:rPr>
                <w:webHidden/>
              </w:rPr>
              <w:instrText>PAGEREF _Toc136719052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4</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3">
            <w:r w:rsidR="0014727F" w:rsidRPr="0014727F">
              <w:rPr>
                <w:webHidden/>
                <w:sz w:val="28"/>
                <w:szCs w:val="28"/>
              </w:rPr>
              <w:t>Типовые контрольные задания или иные материалы, необходимые для оценки индикаторов достижения компетенций, умений и знаний</w:t>
            </w:r>
            <w:r w:rsidR="0014727F" w:rsidRPr="0014727F">
              <w:rPr>
                <w:webHidden/>
              </w:rPr>
              <w:fldChar w:fldCharType="begin"/>
            </w:r>
            <w:r w:rsidR="0014727F" w:rsidRPr="0014727F">
              <w:rPr>
                <w:webHidden/>
              </w:rPr>
              <w:instrText>PAGEREF _Toc136719053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5</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0">
            <w:r w:rsidR="0014727F" w:rsidRPr="0014727F">
              <w:rPr>
                <w:webHidden/>
                <w:sz w:val="28"/>
                <w:szCs w:val="28"/>
              </w:rPr>
              <w:t>8. Перечень основной и дополнительной учебной литературы, необходимой для освоения дисциплины</w:t>
            </w:r>
            <w:r w:rsidR="0014727F" w:rsidRPr="0014727F">
              <w:rPr>
                <w:webHidden/>
              </w:rPr>
              <w:fldChar w:fldCharType="begin"/>
            </w:r>
            <w:r w:rsidR="0014727F" w:rsidRPr="0014727F">
              <w:rPr>
                <w:webHidden/>
              </w:rPr>
              <w:instrText>PAGEREF _Toc136719070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40</w:t>
            </w:r>
            <w:r w:rsidR="0014727F" w:rsidRPr="0014727F">
              <w:rPr>
                <w:webHidden/>
              </w:rPr>
              <w:fldChar w:fldCharType="end"/>
            </w:r>
          </w:hyperlink>
        </w:p>
        <w:p w:rsidR="000263CC" w:rsidRPr="0014727F" w:rsidRDefault="0017012C">
          <w:pPr>
            <w:pStyle w:val="14"/>
            <w:tabs>
              <w:tab w:val="left" w:pos="440"/>
              <w:tab w:val="right" w:leader="dot" w:pos="10195"/>
            </w:tabs>
            <w:rPr>
              <w:rFonts w:asciiTheme="minorHAnsi" w:eastAsiaTheme="minorEastAsia" w:hAnsiTheme="minorHAnsi" w:cstheme="minorBidi"/>
              <w:kern w:val="2"/>
              <w:sz w:val="28"/>
              <w:szCs w:val="28"/>
              <w14:ligatures w14:val="standardContextual"/>
            </w:rPr>
          </w:pPr>
          <w:hyperlink w:anchor="_Toc136719071">
            <w:r w:rsidR="0014727F" w:rsidRPr="0014727F">
              <w:rPr>
                <w:webHidden/>
                <w:sz w:val="28"/>
                <w:szCs w:val="28"/>
              </w:rPr>
              <w:t>9.</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Перечень ресурсов информационно-телекоммуникационной сети Интернет, необходимых для освоения дисциплины</w:t>
            </w:r>
            <w:r w:rsidR="0014727F" w:rsidRPr="0014727F">
              <w:rPr>
                <w:webHidden/>
              </w:rPr>
              <w:fldChar w:fldCharType="begin"/>
            </w:r>
            <w:r w:rsidR="0014727F" w:rsidRPr="0014727F">
              <w:rPr>
                <w:webHidden/>
              </w:rPr>
              <w:instrText>PAGEREF _Toc136719071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42</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2">
            <w:r w:rsidR="0014727F" w:rsidRPr="0014727F">
              <w:rPr>
                <w:webHidden/>
                <w:sz w:val="28"/>
                <w:szCs w:val="28"/>
              </w:rPr>
              <w:t>10. Методические указания для обучающихся по освоению дисциплины</w:t>
            </w:r>
            <w:r w:rsidR="0014727F" w:rsidRPr="0014727F">
              <w:rPr>
                <w:webHidden/>
              </w:rPr>
              <w:fldChar w:fldCharType="begin"/>
            </w:r>
            <w:r w:rsidR="0014727F" w:rsidRPr="0014727F">
              <w:rPr>
                <w:webHidden/>
              </w:rPr>
              <w:instrText>PAGEREF _Toc136719072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43</w:t>
            </w:r>
            <w:r w:rsidR="0014727F" w:rsidRPr="0014727F">
              <w:rPr>
                <w:webHidden/>
              </w:rPr>
              <w:fldChar w:fldCharType="end"/>
            </w:r>
          </w:hyperlink>
        </w:p>
        <w:p w:rsidR="000263CC" w:rsidRPr="0014727F" w:rsidRDefault="0017012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3">
            <w:r w:rsidR="0014727F" w:rsidRPr="0014727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0014727F" w:rsidRPr="0014727F">
              <w:rPr>
                <w:webHidden/>
              </w:rPr>
              <w:fldChar w:fldCharType="begin"/>
            </w:r>
            <w:r w:rsidR="0014727F" w:rsidRPr="0014727F">
              <w:rPr>
                <w:webHidden/>
              </w:rPr>
              <w:instrText>PAGEREF _Toc136719073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webHidden/>
              </w:rPr>
              <w:fldChar w:fldCharType="end"/>
            </w:r>
          </w:hyperlink>
        </w:p>
        <w:p w:rsidR="000263CC" w:rsidRDefault="0017012C">
          <w:pPr>
            <w:pStyle w:val="14"/>
            <w:tabs>
              <w:tab w:val="left" w:pos="660"/>
              <w:tab w:val="right" w:leader="dot" w:pos="10195"/>
            </w:tabs>
            <w:rPr>
              <w:sz w:val="28"/>
              <w:szCs w:val="28"/>
            </w:rPr>
          </w:pPr>
          <w:hyperlink w:anchor="_Toc136719075">
            <w:r w:rsidR="0014727F" w:rsidRPr="0014727F">
              <w:rPr>
                <w:webHidden/>
                <w:sz w:val="28"/>
                <w:szCs w:val="28"/>
              </w:rPr>
              <w:t>12.</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Описание материально-технической базы, необходимой для осуществления образовательного процесса по дисциплине</w:t>
            </w:r>
            <w:r w:rsidR="0014727F" w:rsidRPr="0014727F">
              <w:rPr>
                <w:webHidden/>
              </w:rPr>
              <w:fldChar w:fldCharType="begin"/>
            </w:r>
            <w:r w:rsidR="0014727F" w:rsidRPr="0014727F">
              <w:rPr>
                <w:webHidden/>
              </w:rPr>
              <w:instrText>PAGEREF _Toc136719075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sz w:val="28"/>
                <w:szCs w:val="28"/>
              </w:rPr>
              <w:t>7</w:t>
            </w:r>
            <w:r w:rsidR="0014727F" w:rsidRPr="0014727F">
              <w:rPr>
                <w:webHidden/>
              </w:rPr>
              <w:fldChar w:fldCharType="end"/>
            </w:r>
          </w:hyperlink>
          <w:r w:rsidR="0014727F" w:rsidRPr="0014727F">
            <w:rPr>
              <w:sz w:val="28"/>
              <w:szCs w:val="28"/>
            </w:rPr>
            <w:fldChar w:fldCharType="end"/>
          </w:r>
        </w:p>
      </w:sdtContent>
    </w:sdt>
    <w:p w:rsidR="000263CC" w:rsidRDefault="0014727F">
      <w:pPr>
        <w:spacing w:line="360" w:lineRule="auto"/>
        <w:ind w:firstLine="709"/>
        <w:rPr>
          <w:b/>
          <w:sz w:val="28"/>
          <w:szCs w:val="28"/>
        </w:rPr>
      </w:pPr>
      <w:r>
        <w:br w:type="page"/>
      </w:r>
      <w:bookmarkStart w:id="2" w:name="_Toc136719035"/>
      <w:bookmarkStart w:id="3" w:name="_Toc84922269"/>
      <w:r>
        <w:rPr>
          <w:b/>
          <w:sz w:val="28"/>
          <w:szCs w:val="28"/>
        </w:rPr>
        <w:lastRenderedPageBreak/>
        <w:t xml:space="preserve">1. </w:t>
      </w:r>
      <w:r>
        <w:rPr>
          <w:b/>
          <w:bCs/>
          <w:color w:val="000000" w:themeColor="text1"/>
          <w:sz w:val="28"/>
          <w:szCs w:val="28"/>
        </w:rPr>
        <w:t>Наименование дисциплины</w:t>
      </w:r>
      <w:bookmarkEnd w:id="2"/>
      <w:bookmarkEnd w:id="3"/>
      <w:r>
        <w:rPr>
          <w:b/>
          <w:color w:val="000000" w:themeColor="text1"/>
          <w:sz w:val="28"/>
          <w:szCs w:val="28"/>
        </w:rPr>
        <w:t xml:space="preserve"> </w:t>
      </w:r>
    </w:p>
    <w:p w:rsidR="000263CC" w:rsidRDefault="0014727F">
      <w:pPr>
        <w:spacing w:line="360" w:lineRule="auto"/>
        <w:ind w:firstLine="709"/>
        <w:contextualSpacing/>
        <w:rPr>
          <w:rFonts w:eastAsia="Calibri"/>
          <w:sz w:val="28"/>
          <w:szCs w:val="28"/>
        </w:rPr>
      </w:pPr>
      <w:r>
        <w:rPr>
          <w:rFonts w:eastAsia="Calibri"/>
          <w:sz w:val="28"/>
          <w:szCs w:val="28"/>
        </w:rPr>
        <w:t>Дисциплина «</w:t>
      </w:r>
      <w:r>
        <w:rPr>
          <w:sz w:val="28"/>
          <w:szCs w:val="28"/>
        </w:rPr>
        <w:t>Казначейское сопровождение контрактов</w:t>
      </w:r>
      <w:r>
        <w:rPr>
          <w:rFonts w:eastAsia="Calibri"/>
          <w:sz w:val="28"/>
          <w:szCs w:val="28"/>
        </w:rPr>
        <w:t>».</w:t>
      </w:r>
    </w:p>
    <w:p w:rsidR="000263CC" w:rsidRDefault="0014727F">
      <w:pPr>
        <w:pStyle w:val="1"/>
        <w:spacing w:before="0" w:line="360" w:lineRule="auto"/>
        <w:ind w:firstLine="709"/>
        <w:jc w:val="both"/>
        <w:rPr>
          <w:rFonts w:ascii="Times New Roman" w:hAnsi="Times New Roman" w:cs="Times New Roman"/>
          <w:b/>
          <w:color w:val="auto"/>
          <w:sz w:val="28"/>
          <w:szCs w:val="28"/>
        </w:rPr>
      </w:pPr>
      <w:bookmarkStart w:id="4" w:name="_Toc136719036"/>
      <w:bookmarkStart w:id="5" w:name="_Toc84922270"/>
      <w:r>
        <w:rPr>
          <w:rFonts w:ascii="Times New Roman" w:hAnsi="Times New Roman" w:cs="Times New Roman"/>
          <w:b/>
          <w:color w:val="auto"/>
          <w:sz w:val="28"/>
          <w:szCs w:val="28"/>
        </w:rPr>
        <w:t xml:space="preserve">2. </w:t>
      </w: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0263CC" w:rsidRDefault="0014727F">
      <w:pPr>
        <w:tabs>
          <w:tab w:val="left" w:pos="0"/>
        </w:tabs>
        <w:spacing w:line="360" w:lineRule="auto"/>
        <w:ind w:firstLine="709"/>
        <w:contextualSpacing/>
        <w:jc w:val="both"/>
        <w:rPr>
          <w:sz w:val="28"/>
          <w:szCs w:val="28"/>
        </w:rPr>
      </w:pPr>
      <w:r>
        <w:rPr>
          <w:sz w:val="28"/>
          <w:szCs w:val="28"/>
        </w:rPr>
        <w:t>В результате освоения учебной дисциплины «Казначейское сопровождение контрактов» обучающийся должен обладать следующими компетенциями:</w:t>
      </w:r>
    </w:p>
    <w:tbl>
      <w:tblPr>
        <w:tblStyle w:val="aff7"/>
        <w:tblW w:w="5000" w:type="pct"/>
        <w:tblLayout w:type="fixed"/>
        <w:tblLook w:val="04A0" w:firstRow="1" w:lastRow="0" w:firstColumn="1" w:lastColumn="0" w:noHBand="0" w:noVBand="1"/>
      </w:tblPr>
      <w:tblGrid>
        <w:gridCol w:w="1269"/>
        <w:gridCol w:w="2127"/>
        <w:gridCol w:w="3119"/>
        <w:gridCol w:w="3680"/>
      </w:tblGrid>
      <w:tr w:rsidR="000263CC">
        <w:trPr>
          <w:trHeight w:val="20"/>
        </w:trPr>
        <w:tc>
          <w:tcPr>
            <w:tcW w:w="1270" w:type="dxa"/>
          </w:tcPr>
          <w:p w:rsidR="000263CC" w:rsidRDefault="0014727F">
            <w:pPr>
              <w:tabs>
                <w:tab w:val="left" w:pos="540"/>
              </w:tabs>
              <w:contextualSpacing/>
              <w:jc w:val="center"/>
            </w:pPr>
            <w:r>
              <w:t>Код компетенции</w:t>
            </w:r>
          </w:p>
        </w:tc>
        <w:tc>
          <w:tcPr>
            <w:tcW w:w="2129" w:type="dxa"/>
          </w:tcPr>
          <w:p w:rsidR="000263CC" w:rsidRDefault="0014727F">
            <w:pPr>
              <w:tabs>
                <w:tab w:val="left" w:pos="540"/>
              </w:tabs>
              <w:contextualSpacing/>
              <w:jc w:val="center"/>
            </w:pPr>
            <w:r>
              <w:t>Наименование компетенции</w:t>
            </w:r>
          </w:p>
        </w:tc>
        <w:tc>
          <w:tcPr>
            <w:tcW w:w="3122" w:type="dxa"/>
          </w:tcPr>
          <w:p w:rsidR="000263CC" w:rsidRDefault="0014727F">
            <w:pPr>
              <w:tabs>
                <w:tab w:val="left" w:pos="540"/>
              </w:tabs>
              <w:contextualSpacing/>
              <w:jc w:val="center"/>
            </w:pPr>
            <w:r>
              <w:t>Индикаторы достижения компетенции</w:t>
            </w:r>
          </w:p>
        </w:tc>
        <w:tc>
          <w:tcPr>
            <w:tcW w:w="3683" w:type="dxa"/>
          </w:tcPr>
          <w:p w:rsidR="000263CC" w:rsidRDefault="0014727F">
            <w:pPr>
              <w:tabs>
                <w:tab w:val="left" w:pos="540"/>
              </w:tabs>
              <w:contextualSpacing/>
              <w:jc w:val="center"/>
            </w:pPr>
            <w:r>
              <w:t>Результаты обучения (умения и знания), соотнесенные с индикаторами достижения компетенции</w:t>
            </w:r>
          </w:p>
        </w:tc>
      </w:tr>
      <w:tr w:rsidR="000263CC">
        <w:trPr>
          <w:trHeight w:val="20"/>
        </w:trPr>
        <w:tc>
          <w:tcPr>
            <w:tcW w:w="10204" w:type="dxa"/>
            <w:gridSpan w:val="4"/>
          </w:tcPr>
          <w:p w:rsidR="000263CC" w:rsidRDefault="0014727F">
            <w:pPr>
              <w:tabs>
                <w:tab w:val="left" w:pos="540"/>
              </w:tabs>
              <w:contextualSpacing/>
              <w:jc w:val="center"/>
            </w:pPr>
            <w:r>
              <w:rPr>
                <w:i/>
                <w:iCs/>
                <w:sz w:val="28"/>
                <w:szCs w:val="28"/>
              </w:rPr>
              <w:t>Направление подготовки 38.03.01 «Экономика» ОП «Экономика и финансы»</w:t>
            </w:r>
          </w:p>
        </w:tc>
      </w:tr>
      <w:tr w:rsidR="000263CC">
        <w:trPr>
          <w:trHeight w:val="825"/>
        </w:trPr>
        <w:tc>
          <w:tcPr>
            <w:tcW w:w="1270" w:type="dxa"/>
            <w:vMerge w:val="restart"/>
          </w:tcPr>
          <w:p w:rsidR="000263CC" w:rsidRDefault="0014727F">
            <w:pPr>
              <w:tabs>
                <w:tab w:val="left" w:pos="540"/>
              </w:tabs>
              <w:contextualSpacing/>
            </w:pPr>
            <w:r>
              <w:t>ПКН-4</w:t>
            </w:r>
          </w:p>
        </w:tc>
        <w:tc>
          <w:tcPr>
            <w:tcW w:w="2129" w:type="dxa"/>
            <w:vMerge w:val="restart"/>
          </w:tcPr>
          <w:p w:rsidR="000263CC" w:rsidRDefault="0014727F">
            <w:pPr>
              <w:tabs>
                <w:tab w:val="left" w:pos="540"/>
              </w:tabs>
              <w:contextualSpacing/>
              <w:jc w:val="both"/>
            </w:pPr>
            <w:r>
              <w:t>Способность оценивать показатели деятельности экономических субъектов</w:t>
            </w:r>
          </w:p>
        </w:tc>
        <w:tc>
          <w:tcPr>
            <w:tcW w:w="3122" w:type="dxa"/>
          </w:tcPr>
          <w:p w:rsidR="000263CC" w:rsidRDefault="0014727F">
            <w:pPr>
              <w:tabs>
                <w:tab w:val="left" w:pos="540"/>
              </w:tabs>
              <w:contextualSpacing/>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t>методологию и инструментарий оценки эффективности расходов бюджета на осуществление государственных закупок</w:t>
            </w:r>
            <w:r>
              <w:rPr>
                <w:iCs/>
              </w:rPr>
              <w:t xml:space="preserve">.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рассчитывать и оценивать эффективность расходования средств бюджета на осуществление государственных закупок.</w:t>
            </w:r>
          </w:p>
          <w:p w:rsidR="000263CC" w:rsidRDefault="000263CC">
            <w:pPr>
              <w:tabs>
                <w:tab w:val="left" w:pos="540"/>
              </w:tabs>
              <w:contextualSpacing/>
              <w:jc w:val="both"/>
              <w:rPr>
                <w:iCs/>
              </w:rPr>
            </w:pPr>
          </w:p>
        </w:tc>
      </w:tr>
      <w:tr w:rsidR="000263CC">
        <w:trPr>
          <w:trHeight w:val="825"/>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t>2. Рассчитывает и интерпретирует показатели деятельности экономических субъектов.</w:t>
            </w:r>
          </w:p>
          <w:p w:rsidR="000263CC" w:rsidRDefault="000263CC">
            <w:pPr>
              <w:tabs>
                <w:tab w:val="left" w:pos="540"/>
              </w:tabs>
              <w:contextualSpacing/>
              <w:jc w:val="both"/>
            </w:pP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pPr>
            <w:r>
              <w:rPr>
                <w:iCs/>
              </w:rPr>
              <w:t xml:space="preserve">методы анализа </w:t>
            </w:r>
            <w:r>
              <w:rPr>
                <w:rFonts w:eastAsia="Calibri"/>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Оценивать текущее состояние и перспективы развития организаций для целей осуществления казначейского сопровождения</w:t>
            </w:r>
            <w:r>
              <w:rPr>
                <w:iCs/>
              </w:rPr>
              <w:t>.</w:t>
            </w:r>
          </w:p>
        </w:tc>
      </w:tr>
      <w:tr w:rsidR="000263CC">
        <w:trPr>
          <w:trHeight w:val="1793"/>
        </w:trPr>
        <w:tc>
          <w:tcPr>
            <w:tcW w:w="1270" w:type="dxa"/>
            <w:vMerge w:val="restart"/>
          </w:tcPr>
          <w:p w:rsidR="000263CC" w:rsidRDefault="0014727F">
            <w:pPr>
              <w:tabs>
                <w:tab w:val="left" w:pos="540"/>
              </w:tabs>
              <w:contextualSpacing/>
            </w:pPr>
            <w:r>
              <w:t>ПКН-5</w:t>
            </w:r>
          </w:p>
        </w:tc>
        <w:tc>
          <w:tcPr>
            <w:tcW w:w="2129" w:type="dxa"/>
            <w:vMerge w:val="restart"/>
          </w:tcPr>
          <w:p w:rsidR="000263CC" w:rsidRDefault="0014727F">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w:t>
            </w:r>
            <w:r>
              <w:lastRenderedPageBreak/>
              <w:t>результаты анализа для принятия управленческих решений</w:t>
            </w:r>
          </w:p>
        </w:tc>
        <w:tc>
          <w:tcPr>
            <w:tcW w:w="3122" w:type="dxa"/>
          </w:tcPr>
          <w:p w:rsidR="000263CC" w:rsidRDefault="0014727F">
            <w:pPr>
              <w:tabs>
                <w:tab w:val="left" w:pos="540"/>
              </w:tabs>
              <w:contextualSpacing/>
              <w:jc w:val="both"/>
            </w:pPr>
            <w: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rPr>
                <w:iCs/>
              </w:rPr>
              <w:t>нормативно-правовое регулирование казначейского сопровождения контрактов.</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организовывать и осуществлять казначейское сопровождение контрактов.</w:t>
            </w:r>
          </w:p>
        </w:tc>
      </w:tr>
      <w:tr w:rsidR="000263CC">
        <w:trPr>
          <w:trHeight w:val="1792"/>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3" w:type="dxa"/>
          </w:tcPr>
          <w:p w:rsidR="000263CC" w:rsidRDefault="0014727F">
            <w:pPr>
              <w:tabs>
                <w:tab w:val="left" w:pos="540"/>
              </w:tabs>
              <w:contextualSpacing/>
              <w:jc w:val="both"/>
              <w:rPr>
                <w:b/>
                <w:bCs/>
                <w:i/>
              </w:rPr>
            </w:pPr>
            <w:r>
              <w:rPr>
                <w:b/>
                <w:bCs/>
                <w:i/>
              </w:rPr>
              <w:t>Знать:</w:t>
            </w:r>
          </w:p>
          <w:p w:rsidR="000263CC" w:rsidRDefault="0014727F">
            <w:pPr>
              <w:tabs>
                <w:tab w:val="left" w:pos="540"/>
              </w:tabs>
              <w:contextualSpacing/>
              <w:jc w:val="both"/>
              <w:rPr>
                <w:iCs/>
              </w:rPr>
            </w:pPr>
            <w:r>
              <w:rPr>
                <w:iCs/>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rPr>
            </w:pPr>
            <w:r>
              <w:rPr>
                <w:b/>
                <w:bCs/>
                <w:i/>
              </w:rPr>
              <w:t>Уметь:</w:t>
            </w:r>
          </w:p>
          <w:p w:rsidR="000263CC" w:rsidRDefault="0014727F">
            <w:pPr>
              <w:tabs>
                <w:tab w:val="left" w:pos="540"/>
              </w:tabs>
              <w:contextualSpacing/>
            </w:pPr>
            <w:r>
              <w:t>проводить анализ экономической обоснованности затрат экономического субъекта в целях осуществления казначейского сопровождения</w:t>
            </w:r>
          </w:p>
        </w:tc>
      </w:tr>
      <w:tr w:rsidR="000263CC">
        <w:trPr>
          <w:trHeight w:val="20"/>
        </w:trPr>
        <w:tc>
          <w:tcPr>
            <w:tcW w:w="10204" w:type="dxa"/>
            <w:gridSpan w:val="4"/>
          </w:tcPr>
          <w:p w:rsidR="000263CC" w:rsidRDefault="0014727F">
            <w:pPr>
              <w:tabs>
                <w:tab w:val="left" w:pos="540"/>
              </w:tabs>
              <w:contextualSpacing/>
            </w:pPr>
            <w:r>
              <w:rPr>
                <w:i/>
                <w:iCs/>
              </w:rPr>
              <w:t>Профиль</w:t>
            </w:r>
            <w:r>
              <w:rPr>
                <w:i/>
                <w:iCs/>
                <w:color w:val="FF0000"/>
              </w:rPr>
              <w:t xml:space="preserve"> </w:t>
            </w:r>
            <w:r>
              <w:rPr>
                <w:i/>
                <w:iCs/>
              </w:rPr>
              <w:t>«Государственные и муниципальные финансы» (2021, 2022 гг. ИОО</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0"/>
              </w:tabs>
              <w:contextualSpacing/>
              <w:jc w:val="both"/>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t xml:space="preserve">использовать </w:t>
            </w:r>
          </w:p>
          <w:p w:rsidR="000263CC" w:rsidRDefault="0014727F">
            <w:pPr>
              <w:tabs>
                <w:tab w:val="left" w:pos="0"/>
              </w:tabs>
              <w:contextualSpacing/>
              <w:jc w:val="both"/>
            </w:pPr>
            <w:r>
              <w:t>оптимальные методы и методики расчета финансовых показателей</w:t>
            </w:r>
          </w:p>
        </w:tc>
        <w:tc>
          <w:tcPr>
            <w:tcW w:w="3122" w:type="dxa"/>
          </w:tcPr>
          <w:p w:rsidR="000263CC" w:rsidRDefault="0014727F">
            <w:pPr>
              <w:tabs>
                <w:tab w:val="left" w:pos="0"/>
              </w:tabs>
              <w:contextualSpacing/>
              <w:jc w:val="both"/>
            </w:pPr>
            <w: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0"/>
              </w:tabs>
              <w:contextualSpacing/>
              <w:jc w:val="both"/>
            </w:pPr>
          </w:p>
        </w:tc>
        <w:tc>
          <w:tcPr>
            <w:tcW w:w="2129" w:type="dxa"/>
            <w:vMerge/>
          </w:tcPr>
          <w:p w:rsidR="000263CC" w:rsidRDefault="000263CC">
            <w:pPr>
              <w:tabs>
                <w:tab w:val="left" w:pos="0"/>
              </w:tabs>
              <w:contextualSpacing/>
              <w:jc w:val="both"/>
            </w:pPr>
          </w:p>
        </w:tc>
        <w:tc>
          <w:tcPr>
            <w:tcW w:w="3122" w:type="dxa"/>
          </w:tcPr>
          <w:p w:rsidR="000263CC" w:rsidRDefault="0014727F">
            <w:pPr>
              <w:tabs>
                <w:tab w:val="left" w:pos="0"/>
              </w:tabs>
              <w:contextualSpacing/>
              <w:jc w:val="both"/>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анализировать информацию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0"/>
              </w:tabs>
              <w:contextualSpacing/>
              <w:rPr>
                <w:i/>
                <w:iCs/>
              </w:rPr>
            </w:pPr>
            <w:r>
              <w:rPr>
                <w:i/>
                <w:iCs/>
              </w:rPr>
              <w:t>Профиль «Финансовые рынки и банки» (2021, 2022 гг. ИОО</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540"/>
              </w:tabs>
              <w:contextualSpacing/>
            </w:pPr>
            <w:r>
              <w:t>ПКП-2</w:t>
            </w:r>
          </w:p>
        </w:tc>
        <w:tc>
          <w:tcPr>
            <w:tcW w:w="2129" w:type="dxa"/>
            <w:vMerge w:val="restart"/>
          </w:tcPr>
          <w:p w:rsidR="000263CC" w:rsidRDefault="0014727F">
            <w:pPr>
              <w:tabs>
                <w:tab w:val="left" w:pos="540"/>
              </w:tabs>
              <w:contextualSpacing/>
              <w:jc w:val="both"/>
              <w:rPr>
                <w:highlight w:val="yellow"/>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w:t>
            </w:r>
            <w:r>
              <w:rPr>
                <w:color w:val="000000" w:themeColor="text1"/>
              </w:rPr>
              <w:lastRenderedPageBreak/>
              <w:t>контролировать ход их выполнения</w:t>
            </w:r>
          </w:p>
        </w:tc>
        <w:tc>
          <w:tcPr>
            <w:tcW w:w="3122" w:type="dxa"/>
          </w:tcPr>
          <w:p w:rsidR="000263CC" w:rsidRDefault="0014727F">
            <w:pPr>
              <w:rPr>
                <w:highlight w:val="yellow"/>
              </w:rPr>
            </w:pPr>
            <w:r>
              <w:rPr>
                <w:spacing w:val="-4"/>
              </w:rPr>
              <w:lastRenderedPageBreak/>
              <w:t>1. Владеет современными инструментами и методами анализа деятельности институтов финансового рынка.</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механизм осуществления казначейского сопровождения контрактов.</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Организовывать и осуществлять казначейское сопровождение контрактов.</w:t>
            </w:r>
          </w:p>
        </w:tc>
      </w:tr>
      <w:tr w:rsidR="000263CC">
        <w:trPr>
          <w:trHeight w:val="7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2. Демонстрирует освоение инструментов Финтеха.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tc>
      </w:tr>
      <w:tr w:rsidR="000263CC">
        <w:trPr>
          <w:trHeight w:val="1675"/>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 xml:space="preserve"> 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Формировать информационно-аналитическое обеспечение казначейского сопровождения контрактов.</w:t>
            </w:r>
          </w:p>
        </w:tc>
      </w:tr>
      <w:tr w:rsidR="000263CC">
        <w:trPr>
          <w:trHeight w:val="994"/>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осуществлять бюджетный мониторинг и контроль при казначейском сопровождении контрактов.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 «Бизнес и финансы социальной сферы» (2021, 2022 гг.</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89"/>
        </w:trPr>
        <w:tc>
          <w:tcPr>
            <w:tcW w:w="1270" w:type="dxa"/>
            <w:vMerge w:val="restart"/>
          </w:tcPr>
          <w:p w:rsidR="000263CC" w:rsidRDefault="0014727F">
            <w:pPr>
              <w:tabs>
                <w:tab w:val="left" w:pos="540"/>
              </w:tabs>
              <w:contextualSpacing/>
              <w:jc w:val="both"/>
              <w:rPr>
                <w:i/>
                <w:iCs/>
              </w:rPr>
            </w:pPr>
            <w:r>
              <w:t>ПКП-2</w:t>
            </w:r>
          </w:p>
        </w:tc>
        <w:tc>
          <w:tcPr>
            <w:tcW w:w="2129" w:type="dxa"/>
            <w:vMerge w:val="restart"/>
          </w:tcPr>
          <w:p w:rsidR="000263CC" w:rsidRDefault="0014727F">
            <w:pPr>
              <w:tabs>
                <w:tab w:val="left" w:pos="540"/>
              </w:tabs>
              <w:contextualSpacing/>
              <w:jc w:val="both"/>
              <w:rPr>
                <w:i/>
                <w:iCs/>
              </w:rPr>
            </w:pPr>
            <w: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3122" w:type="dxa"/>
          </w:tcPr>
          <w:p w:rsidR="000263CC" w:rsidRDefault="0014727F">
            <w:pPr>
              <w:tabs>
                <w:tab w:val="left" w:pos="540"/>
              </w:tabs>
              <w:contextualSpacing/>
              <w:jc w:val="both"/>
              <w:rPr>
                <w:i/>
                <w:iCs/>
              </w:rPr>
            </w:pPr>
            <w:r>
              <w:t>1. Оценивает современное состояние и тенденции развития организаций социальной сферы.</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 xml:space="preserve">оценивать текущее состояние и перспективы развития организаций для целей казначейского сопровождения. </w:t>
            </w:r>
          </w:p>
        </w:tc>
      </w:tr>
      <w:tr w:rsidR="000263CC">
        <w:trPr>
          <w:trHeight w:val="1070"/>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2. Разрабатывает, осваивает и внедряет программы развития современных социальных проектов и услуг.</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вырабатывать и предлагать меры совершенствования и повышения эффективности казначейского сопровождения контрактов.</w:t>
            </w:r>
          </w:p>
        </w:tc>
      </w:tr>
      <w:tr w:rsidR="000263CC">
        <w:trPr>
          <w:trHeight w:val="572"/>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 xml:space="preserve">3. Определяет формы и методы контроля </w:t>
            </w:r>
            <w:r>
              <w:rPr>
                <w:rFonts w:eastAsia="Calibri"/>
              </w:rPr>
              <w:t xml:space="preserve">реализации </w:t>
            </w:r>
            <w:r>
              <w:t>социальных проектов и услуг</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осуществлять казначейское сопровождение контрактов в рамках реализации национальных проектов.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w:t>
            </w:r>
            <w:r>
              <w:rPr>
                <w:i/>
                <w:iCs/>
                <w:color w:val="FF0000"/>
              </w:rPr>
              <w:t xml:space="preserve"> </w:t>
            </w:r>
            <w:r>
              <w:rPr>
                <w:i/>
                <w:iCs/>
              </w:rPr>
              <w:t>«Государственные и муниципальные финансы» (2021, 2022 гг.</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540"/>
              </w:tabs>
              <w:contextualSpacing/>
              <w:jc w:val="both"/>
              <w:rPr>
                <w:color w:val="000000" w:themeColor="text1"/>
              </w:rPr>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lastRenderedPageBreak/>
              <w:t xml:space="preserve">использовать </w:t>
            </w:r>
          </w:p>
          <w:p w:rsidR="000263CC" w:rsidRDefault="0014727F">
            <w:pPr>
              <w:tabs>
                <w:tab w:val="left" w:pos="540"/>
              </w:tabs>
              <w:contextualSpacing/>
              <w:jc w:val="both"/>
              <w:rPr>
                <w:color w:val="000000" w:themeColor="text1"/>
              </w:rPr>
            </w:pPr>
            <w:r>
              <w:t>оптимальные методы и методики расчета финансовых показателей</w:t>
            </w:r>
          </w:p>
        </w:tc>
        <w:tc>
          <w:tcPr>
            <w:tcW w:w="3122" w:type="dxa"/>
          </w:tcPr>
          <w:p w:rsidR="000263CC" w:rsidRDefault="0014727F">
            <w:pPr>
              <w:tabs>
                <w:tab w:val="left" w:pos="540"/>
              </w:tabs>
              <w:contextualSpacing/>
              <w:jc w:val="both"/>
              <w:rPr>
                <w:color w:val="000000" w:themeColor="text1"/>
              </w:rPr>
            </w:pPr>
            <w:r>
              <w:lastRenderedPageBreak/>
              <w:t xml:space="preserve">1. Рассчитывает показатели, обосновано и достоверно </w:t>
            </w:r>
            <w:r>
              <w:lastRenderedPageBreak/>
              <w:t>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lastRenderedPageBreak/>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540"/>
              </w:tabs>
              <w:contextualSpacing/>
              <w:jc w:val="both"/>
              <w:rPr>
                <w:color w:val="000000" w:themeColor="text1"/>
              </w:rPr>
            </w:pPr>
          </w:p>
        </w:tc>
        <w:tc>
          <w:tcPr>
            <w:tcW w:w="2129" w:type="dxa"/>
            <w:vMerge/>
          </w:tcPr>
          <w:p w:rsidR="000263CC" w:rsidRDefault="000263CC">
            <w:pPr>
              <w:tabs>
                <w:tab w:val="left" w:pos="540"/>
              </w:tabs>
              <w:contextualSpacing/>
              <w:jc w:val="both"/>
              <w:rPr>
                <w:color w:val="000000" w:themeColor="text1"/>
              </w:rPr>
            </w:pPr>
          </w:p>
        </w:tc>
        <w:tc>
          <w:tcPr>
            <w:tcW w:w="3122" w:type="dxa"/>
          </w:tcPr>
          <w:p w:rsidR="000263CC" w:rsidRDefault="0014727F">
            <w:pPr>
              <w:tabs>
                <w:tab w:val="left" w:pos="540"/>
              </w:tabs>
              <w:contextualSpacing/>
              <w:jc w:val="both"/>
              <w:rPr>
                <w:color w:val="000000" w:themeColor="text1"/>
              </w:rPr>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color w:val="000000" w:themeColor="text1"/>
              </w:rPr>
            </w:pP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 xml:space="preserve">анализировать информацию в целях осуществления казначейского сопровождения контрактов. </w:t>
            </w:r>
          </w:p>
        </w:tc>
      </w:tr>
      <w:tr w:rsidR="000263CC">
        <w:trPr>
          <w:trHeight w:val="20"/>
        </w:trPr>
        <w:tc>
          <w:tcPr>
            <w:tcW w:w="10204" w:type="dxa"/>
            <w:gridSpan w:val="4"/>
          </w:tcPr>
          <w:p w:rsidR="000263CC" w:rsidRDefault="0014727F">
            <w:pPr>
              <w:tabs>
                <w:tab w:val="left" w:pos="540"/>
              </w:tabs>
              <w:contextualSpacing/>
              <w:jc w:val="both"/>
              <w:rPr>
                <w:i/>
                <w:iCs/>
                <w:color w:val="000000" w:themeColor="text1"/>
              </w:rPr>
            </w:pPr>
            <w:r>
              <w:rPr>
                <w:i/>
                <w:iCs/>
              </w:rPr>
              <w:t>Профиль «Государственный финансовый контроль и казначейское дело» (2021 г.)</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jc w:val="both"/>
              <w:rPr>
                <w:highlight w:val="yellow"/>
              </w:rPr>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3122" w:type="dxa"/>
          </w:tcPr>
          <w:p w:rsidR="000263CC" w:rsidRDefault="0014727F">
            <w:pPr>
              <w:tabs>
                <w:tab w:val="left" w:pos="540"/>
              </w:tabs>
              <w:contextualSpacing/>
              <w:jc w:val="both"/>
              <w:rPr>
                <w:rFonts w:eastAsia="Calibri"/>
              </w:rPr>
            </w:pPr>
            <w:r>
              <w:t>1. Демонстрирует знания нормативных правовых актов, регулирующих организацию казначейского дела.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организовывать и осуществлять казначейское сопровождение контрактов.</w:t>
            </w:r>
          </w:p>
        </w:tc>
      </w:tr>
      <w:tr w:rsidR="000263CC">
        <w:trPr>
          <w:trHeight w:val="2306"/>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2. Применяет казначейские технологии и инструменты для эффективного управления денежными средствами.</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технологии и инструменты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rFonts w:eastAsia="Calibri"/>
                <w:iCs/>
              </w:rPr>
            </w:pPr>
            <w:r>
              <w:rPr>
                <w:iCs/>
                <w:color w:val="000000" w:themeColor="text1"/>
              </w:rPr>
              <w:t>Применять современные технологии и инструменты осуществления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Cs/>
                <w:color w:val="000000" w:themeColor="text1"/>
              </w:rPr>
            </w:pPr>
            <w:r>
              <w:rPr>
                <w:i/>
              </w:rPr>
              <w:t>Профиль «Казначейское дело» (2022 г.</w:t>
            </w:r>
            <w:r w:rsidR="006B21C0">
              <w:rPr>
                <w:i/>
              </w:rPr>
              <w:t xml:space="preserve"> </w:t>
            </w:r>
            <w:proofErr w:type="spellStart"/>
            <w:r w:rsidR="006B21C0">
              <w:rPr>
                <w:i/>
              </w:rPr>
              <w:t>и.т.д</w:t>
            </w:r>
            <w:proofErr w:type="spellEnd"/>
            <w:r w:rsidR="006B21C0">
              <w:rPr>
                <w:i/>
              </w:rPr>
              <w:t>.</w:t>
            </w:r>
            <w:r>
              <w:rPr>
                <w:i/>
              </w:rPr>
              <w:t>)</w:t>
            </w:r>
          </w:p>
        </w:tc>
      </w:tr>
      <w:tr w:rsidR="000263CC">
        <w:trPr>
          <w:trHeight w:val="920"/>
        </w:trPr>
        <w:tc>
          <w:tcPr>
            <w:tcW w:w="1270" w:type="dxa"/>
            <w:vMerge w:val="restart"/>
            <w:shd w:val="clear" w:color="auto" w:fill="auto"/>
          </w:tcPr>
          <w:p w:rsidR="000263CC" w:rsidRDefault="0014727F">
            <w:pPr>
              <w:tabs>
                <w:tab w:val="left" w:pos="540"/>
              </w:tabs>
              <w:contextualSpacing/>
              <w:jc w:val="center"/>
            </w:pPr>
            <w:r>
              <w:t>ПКП-1</w:t>
            </w:r>
          </w:p>
        </w:tc>
        <w:tc>
          <w:tcPr>
            <w:tcW w:w="2129" w:type="dxa"/>
            <w:vMerge w:val="restart"/>
            <w:shd w:val="clear" w:color="auto" w:fill="auto"/>
          </w:tcPr>
          <w:p w:rsidR="000263CC" w:rsidRDefault="0014727F">
            <w:pPr>
              <w:tabs>
                <w:tab w:val="left" w:pos="540"/>
              </w:tabs>
              <w:contextualSpacing/>
              <w:jc w:val="both"/>
              <w:rPr>
                <w:highlight w:val="yellow"/>
              </w:rPr>
            </w:pPr>
            <w:r>
              <w:rPr>
                <w:rFonts w:eastAsiaTheme="minorEastAsia"/>
                <w:shd w:val="clear" w:color="auto" w:fill="FFFFFF"/>
              </w:rPr>
              <w:t>Способность применять казначейские технологии на макро- и микроуровнях</w:t>
            </w: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1. Владеет приемами казначейского обслуживания и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приемы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 xml:space="preserve">применять технологии казначейского сопровождения контрактов в профессиональной деятельности. </w:t>
            </w:r>
          </w:p>
        </w:tc>
      </w:tr>
      <w:tr w:rsidR="000263CC">
        <w:trPr>
          <w:trHeight w:val="458"/>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2. Применяет инструменты риск-ориентированного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lastRenderedPageBreak/>
              <w:t>Уметь:</w:t>
            </w:r>
          </w:p>
          <w:p w:rsidR="000263CC" w:rsidRDefault="0014727F">
            <w:pPr>
              <w:tabs>
                <w:tab w:val="left" w:pos="540"/>
              </w:tabs>
              <w:contextualSpacing/>
              <w:jc w:val="both"/>
              <w:rPr>
                <w:iCs/>
                <w:color w:val="000000" w:themeColor="text1"/>
              </w:rPr>
            </w:pPr>
            <w:r>
              <w:rPr>
                <w:iCs/>
                <w:color w:val="000000" w:themeColor="text1"/>
              </w:rPr>
              <w:t>Применять риск-ориентированный подход в казначейском сопровождении контрактов.</w:t>
            </w:r>
          </w:p>
        </w:tc>
      </w:tr>
      <w:tr w:rsidR="000263CC">
        <w:trPr>
          <w:trHeight w:val="457"/>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3683" w:type="dxa"/>
            <w:shd w:val="clear" w:color="auto" w:fill="auto"/>
          </w:tcPr>
          <w:p w:rsidR="000263CC" w:rsidRDefault="0014727F">
            <w:pPr>
              <w:tabs>
                <w:tab w:val="left" w:pos="540"/>
              </w:tabs>
              <w:contextualSpacing/>
              <w:jc w:val="both"/>
              <w:rPr>
                <w:sz w:val="22"/>
                <w:szCs w:val="22"/>
              </w:rPr>
            </w:pPr>
            <w:r>
              <w:rPr>
                <w:rFonts w:eastAsia="Calibri"/>
                <w:b/>
                <w:i/>
                <w:sz w:val="22"/>
                <w:szCs w:val="22"/>
                <w:lang w:eastAsia="en-US"/>
              </w:rPr>
              <w:t>Знать:</w:t>
            </w:r>
          </w:p>
          <w:p w:rsidR="000263CC" w:rsidRDefault="0014727F">
            <w:pPr>
              <w:tabs>
                <w:tab w:val="left" w:pos="540"/>
              </w:tabs>
              <w:contextualSpacing/>
              <w:jc w:val="both"/>
              <w:rPr>
                <w:sz w:val="22"/>
                <w:szCs w:val="22"/>
              </w:rPr>
            </w:pPr>
            <w:r>
              <w:rPr>
                <w:bCs/>
                <w:sz w:val="22"/>
                <w:szCs w:val="22"/>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2"/>
                <w:szCs w:val="22"/>
              </w:rPr>
            </w:pPr>
            <w:r>
              <w:rPr>
                <w:rFonts w:eastAsia="Calibri"/>
                <w:b/>
                <w:i/>
                <w:sz w:val="22"/>
                <w:szCs w:val="22"/>
                <w:lang w:eastAsia="en-US"/>
              </w:rPr>
              <w:t>Уметь:</w:t>
            </w:r>
          </w:p>
          <w:p w:rsidR="000263CC" w:rsidRDefault="0014727F">
            <w:pPr>
              <w:tabs>
                <w:tab w:val="left" w:pos="540"/>
              </w:tabs>
              <w:contextualSpacing/>
              <w:jc w:val="both"/>
              <w:rPr>
                <w:b/>
                <w:bCs/>
                <w:i/>
                <w:color w:val="000000" w:themeColor="text1"/>
              </w:rPr>
            </w:pPr>
            <w:r>
              <w:rPr>
                <w:bCs/>
                <w:sz w:val="22"/>
                <w:szCs w:val="22"/>
              </w:rPr>
              <w:t>анализировать и оформлять результаты казначейского сопровождения контактов.</w:t>
            </w:r>
          </w:p>
        </w:tc>
      </w:tr>
      <w:tr w:rsidR="000263CC">
        <w:trPr>
          <w:trHeight w:val="920"/>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4. Классифицирует нарушения участников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pStyle w:val="afa"/>
              <w:tabs>
                <w:tab w:val="left" w:pos="276"/>
              </w:tabs>
              <w:ind w:left="36"/>
              <w:jc w:val="both"/>
            </w:pPr>
            <w:r>
              <w:t>порядок классификации признаков финансовых нарушений участников казначейского сопровождения</w:t>
            </w:r>
            <w:r>
              <w:rPr>
                <w:sz w:val="28"/>
                <w:szCs w:val="28"/>
              </w:rPr>
              <w:t>.</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 xml:space="preserve">классифицировать признаки </w:t>
            </w:r>
            <w:r>
              <w:t>финансовых нарушений участников казначейского сопровождения.</w:t>
            </w:r>
          </w:p>
        </w:tc>
      </w:tr>
      <w:tr w:rsidR="000263CC">
        <w:trPr>
          <w:trHeight w:val="20"/>
        </w:trPr>
        <w:tc>
          <w:tcPr>
            <w:tcW w:w="10204" w:type="dxa"/>
            <w:gridSpan w:val="4"/>
          </w:tcPr>
          <w:p w:rsidR="000263CC" w:rsidRDefault="0014727F">
            <w:pPr>
              <w:tabs>
                <w:tab w:val="left" w:pos="540"/>
              </w:tabs>
              <w:contextualSpacing/>
              <w:jc w:val="both"/>
              <w:rPr>
                <w:iCs/>
              </w:rPr>
            </w:pPr>
            <w:r>
              <w:rPr>
                <w:i/>
              </w:rPr>
              <w:t>Профиль «Государственный финансовый контроль» (2022 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t>ПКП-1</w:t>
            </w:r>
          </w:p>
        </w:tc>
        <w:tc>
          <w:tcPr>
            <w:tcW w:w="2129" w:type="dxa"/>
            <w:vMerge w:val="restart"/>
          </w:tcPr>
          <w:p w:rsidR="000263CC" w:rsidRDefault="0014727F">
            <w:pPr>
              <w:tabs>
                <w:tab w:val="left" w:pos="540"/>
              </w:tabs>
              <w:contextualSpacing/>
              <w:jc w:val="both"/>
            </w:pPr>
            <w:r>
              <w:rPr>
                <w:rFonts w:eastAsiaTheme="minorEastAsia"/>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организовывать и осуществлять казначейское сопровождение контрактов в профессиональной деятельности.</w:t>
            </w:r>
          </w:p>
        </w:tc>
      </w:tr>
      <w:tr w:rsidR="000263CC">
        <w:trPr>
          <w:trHeight w:val="1103"/>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2. Собирает, обобщает и анализирует данные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color w:val="000000"/>
              </w:rPr>
            </w:pPr>
            <w:r>
              <w:rPr>
                <w:rFonts w:eastAsia="Calibri"/>
                <w:b/>
                <w:i/>
                <w:color w:val="000000"/>
                <w:lang w:eastAsia="en-US"/>
              </w:rPr>
              <w:t>Знать:</w:t>
            </w:r>
          </w:p>
          <w:p w:rsidR="000263CC" w:rsidRDefault="0014727F">
            <w:pPr>
              <w:tabs>
                <w:tab w:val="left" w:pos="540"/>
              </w:tabs>
              <w:contextualSpacing/>
              <w:jc w:val="both"/>
              <w:rPr>
                <w:color w:val="000000"/>
              </w:rPr>
            </w:pPr>
            <w:r>
              <w:rPr>
                <w:color w:val="00000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rPr>
            </w:pPr>
            <w:r>
              <w:rPr>
                <w:rFonts w:eastAsia="Calibri"/>
                <w:b/>
                <w:i/>
                <w:color w:val="000000"/>
                <w:lang w:eastAsia="en-US"/>
              </w:rPr>
              <w:t>Уметь:</w:t>
            </w:r>
          </w:p>
          <w:p w:rsidR="000263CC" w:rsidRDefault="0014727F">
            <w:pPr>
              <w:tabs>
                <w:tab w:val="left" w:pos="540"/>
              </w:tabs>
              <w:contextualSpacing/>
              <w:jc w:val="both"/>
              <w:rPr>
                <w:iCs/>
                <w:color w:val="000000" w:themeColor="text1"/>
              </w:rPr>
            </w:pPr>
            <w:r>
              <w:rPr>
                <w:color w:val="00000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0263CC">
        <w:trPr>
          <w:trHeight w:val="1102"/>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324"/>
                <w:tab w:val="left" w:pos="552"/>
              </w:tabs>
              <w:contextualSpacing/>
              <w:jc w:val="both"/>
              <w:rPr>
                <w:rFonts w:eastAsia="Calibri"/>
              </w:rPr>
            </w:pPr>
            <w:r>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color w:val="000000" w:themeColor="text1"/>
              </w:rPr>
            </w:pPr>
            <w:r>
              <w:rPr>
                <w:iCs/>
                <w:color w:val="000000" w:themeColor="text1"/>
              </w:rPr>
              <w:t>использовать информационные технологии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color w:val="000000" w:themeColor="text1"/>
              </w:rPr>
            </w:pPr>
            <w:r>
              <w:rPr>
                <w:i/>
                <w:color w:val="000000" w:themeColor="text1"/>
              </w:rPr>
              <w:t xml:space="preserve">Профиль «Управление финансовыми рисками и страхование» </w:t>
            </w:r>
            <w:r>
              <w:rPr>
                <w:i/>
              </w:rPr>
              <w:t>(2021, 2022 гг.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rPr>
                <w:lang w:eastAsia="en-US"/>
              </w:rPr>
              <w:t>ПКП-1</w:t>
            </w:r>
          </w:p>
        </w:tc>
        <w:tc>
          <w:tcPr>
            <w:tcW w:w="2129" w:type="dxa"/>
            <w:vMerge w:val="restart"/>
          </w:tcPr>
          <w:p w:rsidR="000263CC" w:rsidRDefault="0014727F">
            <w:pPr>
              <w:tabs>
                <w:tab w:val="left" w:pos="540"/>
              </w:tabs>
              <w:contextualSpacing/>
              <w:jc w:val="both"/>
              <w:rPr>
                <w:highlight w:val="yellow"/>
              </w:rPr>
            </w:pPr>
            <w:r>
              <w:rPr>
                <w:rFonts w:eastAsia="Calibri"/>
              </w:rPr>
              <w:t>Способность разрабатывать отдельные направления риск-менеджмента и страховые продукты</w:t>
            </w:r>
          </w:p>
        </w:tc>
        <w:tc>
          <w:tcPr>
            <w:tcW w:w="3122" w:type="dxa"/>
          </w:tcPr>
          <w:p w:rsidR="000263CC" w:rsidRDefault="0014727F">
            <w:pPr>
              <w:tabs>
                <w:tab w:val="left" w:pos="540"/>
              </w:tabs>
              <w:contextualSpacing/>
              <w:jc w:val="both"/>
              <w:rPr>
                <w:rFonts w:eastAsia="Calibri"/>
              </w:rPr>
            </w:pPr>
            <w:r>
              <w:rPr>
                <w:color w:val="000000"/>
              </w:rPr>
              <w:t xml:space="preserve">1. Применяет теоретические знания для </w:t>
            </w:r>
            <w:r>
              <w:t>разработки, освоения и внедрения методов и моделей управления рисками.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оценивать риски деятельности экономических субъектов при осуществлении закупок.</w:t>
            </w:r>
          </w:p>
        </w:tc>
      </w:tr>
      <w:tr w:rsidR="000263CC">
        <w:trPr>
          <w:trHeight w:val="848"/>
        </w:trPr>
        <w:tc>
          <w:tcPr>
            <w:tcW w:w="1270" w:type="dxa"/>
            <w:vMerge/>
          </w:tcPr>
          <w:p w:rsidR="000263CC" w:rsidRDefault="000263CC">
            <w:pPr>
              <w:tabs>
                <w:tab w:val="left" w:pos="540"/>
              </w:tabs>
              <w:contextualSpacing/>
              <w:jc w:val="center"/>
              <w:rPr>
                <w:i/>
                <w:iCs/>
              </w:rP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2. </w:t>
            </w:r>
            <w:r>
              <w:rPr>
                <w:color w:val="000000"/>
              </w:rPr>
              <w:t xml:space="preserve">Применяет теоретические знания для </w:t>
            </w:r>
            <w:r>
              <w:t>разработки, освоения и внедрения страховых продуктов.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b/>
                <w:bCs/>
                <w:i/>
                <w:color w:val="000000" w:themeColor="text1"/>
              </w:rPr>
            </w:pPr>
            <w:r>
              <w:t>формировать политику страхования государственных закупок.</w:t>
            </w:r>
          </w:p>
        </w:tc>
      </w:tr>
      <w:tr w:rsidR="000263CC">
        <w:trPr>
          <w:trHeight w:val="20"/>
        </w:trPr>
        <w:tc>
          <w:tcPr>
            <w:tcW w:w="10204" w:type="dxa"/>
            <w:gridSpan w:val="4"/>
          </w:tcPr>
          <w:p w:rsidR="000263CC" w:rsidRDefault="0014727F">
            <w:pPr>
              <w:tabs>
                <w:tab w:val="left" w:pos="540"/>
              </w:tabs>
              <w:jc w:val="both"/>
              <w:rPr>
                <w:i/>
                <w:iCs/>
                <w:lang w:eastAsia="en-US"/>
              </w:rPr>
            </w:pPr>
            <w:r>
              <w:rPr>
                <w:i/>
                <w:iCs/>
                <w:lang w:eastAsia="en-US"/>
              </w:rPr>
              <w:t>Профиль «Финансовые рынки и финтех» (2021, 2022 г.</w:t>
            </w:r>
            <w:r w:rsidR="006B21C0">
              <w:rPr>
                <w:i/>
                <w:iCs/>
                <w:lang w:eastAsia="en-US"/>
              </w:rPr>
              <w:t xml:space="preserve"> </w:t>
            </w:r>
            <w:proofErr w:type="spellStart"/>
            <w:r w:rsidR="006B21C0">
              <w:rPr>
                <w:i/>
                <w:iCs/>
                <w:lang w:eastAsia="en-US"/>
              </w:rPr>
              <w:t>и.т.д</w:t>
            </w:r>
            <w:proofErr w:type="spellEnd"/>
            <w:r w:rsidR="006B21C0">
              <w:rPr>
                <w:i/>
                <w:iCs/>
                <w:lang w:eastAsia="en-US"/>
              </w:rPr>
              <w:t>.</w:t>
            </w:r>
            <w:r>
              <w:rPr>
                <w:i/>
                <w:iCs/>
                <w:lang w:eastAsia="en-US"/>
              </w:rPr>
              <w:t>)</w:t>
            </w:r>
          </w:p>
        </w:tc>
      </w:tr>
      <w:tr w:rsidR="000263CC">
        <w:trPr>
          <w:trHeight w:val="20"/>
        </w:trPr>
        <w:tc>
          <w:tcPr>
            <w:tcW w:w="1270" w:type="dxa"/>
            <w:vMerge w:val="restart"/>
            <w:shd w:val="clear" w:color="auto" w:fill="auto"/>
          </w:tcPr>
          <w:p w:rsidR="000263CC" w:rsidRDefault="0014727F">
            <w:pPr>
              <w:tabs>
                <w:tab w:val="left" w:pos="540"/>
              </w:tabs>
              <w:contextualSpacing/>
              <w:jc w:val="both"/>
            </w:pPr>
            <w:r>
              <w:t>ПКП-2 (2021 г)</w:t>
            </w:r>
          </w:p>
        </w:tc>
        <w:tc>
          <w:tcPr>
            <w:tcW w:w="2129" w:type="dxa"/>
            <w:vMerge w:val="restart"/>
            <w:shd w:val="clear" w:color="auto" w:fill="auto"/>
          </w:tcPr>
          <w:p w:rsidR="000263CC" w:rsidRDefault="0014727F">
            <w:pPr>
              <w:tabs>
                <w:tab w:val="left" w:pos="540"/>
              </w:tabs>
              <w:contextualSpacing/>
              <w:jc w:val="both"/>
            </w:pPr>
            <w:r>
              <w:t xml:space="preserve">Способность использовать финансовые технологии для развития и повышения эффективности деятельности субъектов финансового рынка </w:t>
            </w:r>
          </w:p>
        </w:tc>
        <w:tc>
          <w:tcPr>
            <w:tcW w:w="3122"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pPr>
            <w: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pP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финансовые технологии, используемые для обоснования предложений по осуществлению субъектами финансового рынка государственных закупок с казначейским сопровождением.</w:t>
            </w:r>
          </w:p>
          <w:p w:rsidR="000263CC" w:rsidRDefault="0014727F">
            <w:pPr>
              <w:tabs>
                <w:tab w:val="left" w:pos="540"/>
              </w:tabs>
              <w:contextualSpacing/>
              <w:jc w:val="both"/>
            </w:pPr>
            <w:r>
              <w:t>Уметь:</w:t>
            </w:r>
          </w:p>
          <w:p w:rsidR="000263CC" w:rsidRDefault="0014727F">
            <w:pPr>
              <w:tabs>
                <w:tab w:val="left" w:pos="540"/>
              </w:tabs>
              <w:contextualSpacing/>
              <w:jc w:val="both"/>
            </w:pPr>
            <w: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pPr>
          </w:p>
        </w:tc>
      </w:tr>
      <w:tr w:rsidR="000263CC">
        <w:trPr>
          <w:trHeight w:val="20"/>
        </w:trPr>
        <w:tc>
          <w:tcPr>
            <w:tcW w:w="1270" w:type="dxa"/>
            <w:vMerge/>
            <w:shd w:val="clear" w:color="auto" w:fill="auto"/>
          </w:tcPr>
          <w:p w:rsidR="000263CC" w:rsidRDefault="000263CC">
            <w:pPr>
              <w:tabs>
                <w:tab w:val="left" w:pos="540"/>
              </w:tabs>
              <w:contextualSpacing/>
              <w:jc w:val="both"/>
            </w:pPr>
          </w:p>
        </w:tc>
        <w:tc>
          <w:tcPr>
            <w:tcW w:w="2129" w:type="dxa"/>
            <w:vMerge/>
            <w:shd w:val="clear" w:color="auto" w:fill="auto"/>
          </w:tcPr>
          <w:p w:rsidR="000263CC" w:rsidRDefault="000263CC">
            <w:pPr>
              <w:tabs>
                <w:tab w:val="left" w:pos="540"/>
              </w:tabs>
              <w:contextualSpacing/>
              <w:jc w:val="both"/>
            </w:pPr>
          </w:p>
        </w:tc>
        <w:tc>
          <w:tcPr>
            <w:tcW w:w="3122" w:type="dxa"/>
            <w:shd w:val="clear" w:color="auto" w:fill="auto"/>
          </w:tcPr>
          <w:p w:rsidR="000263CC" w:rsidRDefault="0014727F">
            <w:pPr>
              <w:tabs>
                <w:tab w:val="left" w:pos="540"/>
              </w:tabs>
              <w:contextualSpacing/>
              <w:jc w:val="both"/>
            </w:pPr>
            <w:r>
              <w:t>2. Выявляет проблемы использования финансовых технологий на финансовых рынках и разрабатывает рекомендации по их преодолению</w:t>
            </w: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основные проблемы казначейского сопровождения контрактов в деятельности субъектов финансового рынка.</w:t>
            </w:r>
          </w:p>
          <w:p w:rsidR="000263CC" w:rsidRDefault="0014727F">
            <w:pPr>
              <w:tabs>
                <w:tab w:val="left" w:pos="540"/>
              </w:tabs>
              <w:contextualSpacing/>
              <w:jc w:val="both"/>
            </w:pPr>
            <w:r>
              <w:t>Уметь:</w:t>
            </w:r>
          </w:p>
          <w:p w:rsidR="000263CC" w:rsidRDefault="0014727F">
            <w:pPr>
              <w:tabs>
                <w:tab w:val="left" w:pos="540"/>
              </w:tabs>
              <w:contextualSpacing/>
              <w:jc w:val="both"/>
            </w:pPr>
            <w:r>
              <w:lastRenderedPageBreak/>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0263CC">
        <w:trPr>
          <w:trHeight w:val="20"/>
        </w:trPr>
        <w:tc>
          <w:tcPr>
            <w:tcW w:w="1270" w:type="dxa"/>
            <w:vMerge w:val="restart"/>
          </w:tcPr>
          <w:p w:rsidR="000263CC" w:rsidRDefault="0014727F">
            <w:pPr>
              <w:tabs>
                <w:tab w:val="left" w:pos="540"/>
              </w:tabs>
              <w:contextualSpacing/>
              <w:rPr>
                <w:lang w:eastAsia="en-US"/>
              </w:rPr>
            </w:pPr>
            <w:r>
              <w:rPr>
                <w:lang w:eastAsia="en-US"/>
              </w:rPr>
              <w:lastRenderedPageBreak/>
              <w:t>ПКП-3</w:t>
            </w:r>
          </w:p>
          <w:p w:rsidR="000263CC" w:rsidRDefault="0014727F">
            <w:pPr>
              <w:tabs>
                <w:tab w:val="left" w:pos="540"/>
              </w:tabs>
              <w:contextualSpacing/>
            </w:pPr>
            <w:r>
              <w:rPr>
                <w:lang w:eastAsia="en-US"/>
              </w:rPr>
              <w:t xml:space="preserve"> </w:t>
            </w:r>
            <w:r>
              <w:t>(2022г</w:t>
            </w:r>
            <w:r w:rsidR="001E6B65">
              <w:t xml:space="preserve">. </w:t>
            </w:r>
            <w:proofErr w:type="spellStart"/>
            <w:r w:rsidR="001E6B65">
              <w:t>и.т.д</w:t>
            </w:r>
            <w:proofErr w:type="spellEnd"/>
            <w:r w:rsidR="001E6B65">
              <w:t>.</w:t>
            </w:r>
            <w:r>
              <w:t>)</w:t>
            </w:r>
          </w:p>
        </w:tc>
        <w:tc>
          <w:tcPr>
            <w:tcW w:w="2129" w:type="dxa"/>
            <w:vMerge w:val="restart"/>
          </w:tcPr>
          <w:p w:rsidR="000263CC" w:rsidRDefault="0014727F">
            <w:pPr>
              <w:tabs>
                <w:tab w:val="left" w:pos="540"/>
              </w:tabs>
              <w:contextualSpacing/>
              <w:jc w:val="both"/>
              <w:rPr>
                <w:highlight w:val="yellow"/>
              </w:rPr>
            </w:pPr>
            <w:r>
              <w:rPr>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3122" w:type="dxa"/>
          </w:tcPr>
          <w:p w:rsidR="000263CC" w:rsidRDefault="0014727F">
            <w:pPr>
              <w:tabs>
                <w:tab w:val="left" w:pos="540"/>
              </w:tabs>
              <w:contextualSpacing/>
              <w:jc w:val="both"/>
              <w:rPr>
                <w:rFonts w:eastAsia="Calibri"/>
                <w:lang w:eastAsia="en-US"/>
              </w:rPr>
            </w:pPr>
            <w:r>
              <w:rPr>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выявлять и минимизировать риски при осуществлении закупок для государственных нужд.</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lang w:eastAsia="en-US"/>
              </w:rPr>
            </w:pPr>
            <w:r>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минимизировать риски клиентов казначейства при осуществлении государственных закупок.</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управление финансовыми активами» (2021, 2022 гг.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tabs>
                <w:tab w:val="left" w:pos="540"/>
              </w:tabs>
              <w:contextualSpacing/>
              <w:jc w:val="both"/>
            </w:pPr>
            <w:r>
              <w:rPr>
                <w:rFonts w:eastAsia="Calibri"/>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t xml:space="preserve">общественными, корпоративными и личными </w:t>
            </w:r>
            <w:r>
              <w:rPr>
                <w:rFonts w:eastAsia="Calibri"/>
              </w:rPr>
              <w:t>финансами</w:t>
            </w:r>
          </w:p>
        </w:tc>
        <w:tc>
          <w:tcPr>
            <w:tcW w:w="3122" w:type="dxa"/>
          </w:tcPr>
          <w:p w:rsidR="000263CC" w:rsidRDefault="0014727F">
            <w:pPr>
              <w:tabs>
                <w:tab w:val="left" w:pos="540"/>
              </w:tabs>
              <w:contextualSpacing/>
              <w:jc w:val="both"/>
              <w:rPr>
                <w:rFonts w:eastAsia="Calibri"/>
              </w:rPr>
            </w:pPr>
            <w:r>
              <w:t>1. Демонстрирует умение анализировать и обосновывать показатели финансовых планов публично-правовых образований и субъектов хозяйствования</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анализа и обоснования показателей деятельности объектов казначейского сопровождения</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анализировать показатели деятельности объектов казначейского сопровождения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rFonts w:eastAsia="Calibri"/>
              </w:rPr>
            </w:pPr>
            <w:r>
              <w:rPr>
                <w:rFonts w:eastAsia="Calibri"/>
              </w:rPr>
              <w:t>2. О</w:t>
            </w:r>
            <w:r>
              <w:t>ценивает состояние финансов и финансовых активов публично-правовых образований, корпораций и домашних хозяйств.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объектов контроля в части их </w:t>
            </w:r>
            <w:proofErr w:type="spellStart"/>
            <w:r>
              <w:t>рискоемкости</w:t>
            </w:r>
            <w:proofErr w:type="spellEnd"/>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 xml:space="preserve">Оценивать </w:t>
            </w:r>
            <w:proofErr w:type="spellStart"/>
            <w:r>
              <w:t>рискоемкость</w:t>
            </w:r>
            <w:proofErr w:type="spellEnd"/>
            <w:r>
              <w:t xml:space="preserve"> объектов контроля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lastRenderedPageBreak/>
              <w:t xml:space="preserve">корпораций и домашних хозяйств. </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вырабатывать предложения по повышению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инвестиции» (2021, 2022 гг. ОЗО</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jc w:val="center"/>
            </w:pPr>
            <w:r>
              <w:rPr>
                <w:lang w:eastAsia="en-US"/>
              </w:rPr>
              <w:t xml:space="preserve">ПКП-1  </w:t>
            </w:r>
          </w:p>
        </w:tc>
        <w:tc>
          <w:tcPr>
            <w:tcW w:w="2129" w:type="dxa"/>
            <w:vMerge w:val="restart"/>
          </w:tcPr>
          <w:p w:rsidR="000263CC" w:rsidRDefault="0014727F">
            <w:pPr>
              <w:tabs>
                <w:tab w:val="left" w:pos="540"/>
              </w:tabs>
              <w:contextualSpacing/>
              <w:jc w:val="both"/>
              <w:rPr>
                <w:highlight w:val="yellow"/>
              </w:rPr>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3122" w:type="dxa"/>
          </w:tcPr>
          <w:p w:rsidR="000263CC" w:rsidRDefault="0014727F">
            <w:pPr>
              <w:tabs>
                <w:tab w:val="left" w:pos="540"/>
              </w:tabs>
              <w:contextualSpacing/>
              <w:jc w:val="both"/>
            </w:pPr>
            <w:r>
              <w:t xml:space="preserve">1. </w:t>
            </w:r>
            <w:r>
              <w:rPr>
                <w:rStyle w:val="FontStyle12"/>
                <w:sz w:val="24"/>
                <w:szCs w:val="24"/>
              </w:rPr>
              <w:t>Систематизирует, структурирует и анализирует финансово</w:t>
            </w:r>
            <w: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систематизации и анализа государственной финансовой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методологические основы оценки последствий реализации основных направлений государственной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Оценивать последствия реализации основных направлений государственной и инвестиционной политики</w:t>
            </w:r>
            <w:r>
              <w:rPr>
                <w:rFonts w:eastAsia="Calibri"/>
                <w:lang w:eastAsia="en-US"/>
              </w:rPr>
              <w:t>.</w:t>
            </w:r>
          </w:p>
        </w:tc>
      </w:tr>
    </w:tbl>
    <w:p w:rsidR="000263CC" w:rsidRDefault="000263CC">
      <w:pPr>
        <w:pStyle w:val="1"/>
        <w:spacing w:before="0" w:line="360" w:lineRule="auto"/>
        <w:ind w:firstLine="709"/>
        <w:jc w:val="both"/>
        <w:rPr>
          <w:rFonts w:ascii="Times New Roman" w:hAnsi="Times New Roman" w:cs="Times New Roman"/>
          <w:b/>
          <w:color w:val="auto"/>
          <w:sz w:val="28"/>
          <w:szCs w:val="28"/>
        </w:rPr>
      </w:pPr>
      <w:bookmarkStart w:id="6" w:name="_Hlk136704564"/>
      <w:bookmarkEnd w:id="6"/>
    </w:p>
    <w:p w:rsidR="000263CC" w:rsidRDefault="0014727F">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Pr>
          <w:rFonts w:ascii="Times New Roman" w:hAnsi="Times New Roman" w:cs="Times New Roman"/>
          <w:b/>
          <w:bCs/>
          <w:color w:val="000000" w:themeColor="text1"/>
          <w:sz w:val="28"/>
          <w:szCs w:val="28"/>
        </w:rPr>
        <w:t>Место дисциплины в структуре образовательной программы</w:t>
      </w:r>
    </w:p>
    <w:p w:rsidR="000263CC" w:rsidRDefault="0014727F">
      <w:pPr>
        <w:pStyle w:val="13"/>
        <w:spacing w:line="276" w:lineRule="auto"/>
        <w:ind w:firstLine="709"/>
        <w:jc w:val="both"/>
        <w:rPr>
          <w:sz w:val="28"/>
          <w:szCs w:val="28"/>
        </w:rPr>
      </w:pPr>
      <w:r>
        <w:rPr>
          <w:sz w:val="28"/>
          <w:szCs w:val="28"/>
        </w:rPr>
        <w:t xml:space="preserve">Дисциплина «Казначейское сопровождение контрактов» входит в цикл профиля (элективный) для обучающихся по направлению подготовки 38.03.01 «Экономика» ОП «Экономика и финансы», </w:t>
      </w:r>
      <w:bookmarkStart w:id="7" w:name="_Toc84922272"/>
      <w:r>
        <w:rPr>
          <w:sz w:val="28"/>
          <w:szCs w:val="28"/>
        </w:rPr>
        <w:t>профили «Государственные и муниципальные финансы» (2021, 2022 ИОО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«Финансовые рынки и банки» (2021, 2022 ИОО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«Бизнес и финансы социальной сферы»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«Государственные и муниципальные финансы»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«Государственный финансовый контроль и казначейское дело» (2021), «Государственный финансовый контроль»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«Казначейское дело»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«Управление финансовыми рисками и страхование»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«Финансовые рынки и финтех»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«Финансы и управление финансовыми активами»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«Финансы и инвестиции» (2021, 2022 ОЗО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xml:space="preserve">). </w:t>
      </w:r>
    </w:p>
    <w:p w:rsidR="000263CC" w:rsidRDefault="000263CC">
      <w:pPr>
        <w:pStyle w:val="13"/>
        <w:spacing w:line="276" w:lineRule="auto"/>
        <w:ind w:firstLine="709"/>
        <w:jc w:val="both"/>
        <w:rPr>
          <w:sz w:val="28"/>
          <w:szCs w:val="28"/>
        </w:rPr>
      </w:pPr>
    </w:p>
    <w:p w:rsidR="000263CC" w:rsidRDefault="0014727F">
      <w:pPr>
        <w:pStyle w:val="1"/>
        <w:spacing w:line="360" w:lineRule="auto"/>
        <w:rPr>
          <w:rFonts w:ascii="Times New Roman" w:hAnsi="Times New Roman" w:cs="Times New Roman"/>
          <w:b/>
          <w:bCs/>
          <w:color w:val="000000" w:themeColor="text1"/>
        </w:rPr>
      </w:pPr>
      <w:bookmarkStart w:id="8" w:name="_Toc136719038"/>
      <w:r>
        <w:rPr>
          <w:rFonts w:ascii="Times New Roman" w:hAnsi="Times New Roman" w:cs="Times New Roman"/>
          <w:b/>
          <w:bCs/>
          <w:color w:val="000000" w:themeColor="text1"/>
        </w:rPr>
        <w:lastRenderedPageBreak/>
        <w:t xml:space="preserve">4. </w:t>
      </w:r>
      <w:r>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Pr>
          <w:rFonts w:ascii="Times New Roman" w:hAnsi="Times New Roman" w:cs="Times New Roman"/>
          <w:b/>
          <w:bCs/>
          <w:color w:val="000000" w:themeColor="text1"/>
        </w:rPr>
        <w:t xml:space="preserve"> </w:t>
      </w:r>
    </w:p>
    <w:p w:rsidR="000263CC" w:rsidRDefault="0014727F">
      <w:pPr>
        <w:rPr>
          <w:sz w:val="28"/>
          <w:szCs w:val="28"/>
        </w:rPr>
      </w:pPr>
      <w:r>
        <w:rPr>
          <w:b/>
        </w:rPr>
        <w:t>Очная форма обучения</w:t>
      </w:r>
      <w:r>
        <w:t xml:space="preserve"> </w:t>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263CC" w:rsidRDefault="0014727F">
      <w:pPr>
        <w:jc w:val="right"/>
      </w:pPr>
      <w:r>
        <w:t>Таблица 1</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Всего</w:t>
            </w:r>
          </w:p>
          <w:p w:rsidR="000263CC" w:rsidRDefault="0014727F">
            <w:pPr>
              <w:widowControl w:val="0"/>
              <w:jc w:val="center"/>
              <w:rPr>
                <w:b/>
              </w:rPr>
            </w:pPr>
            <w:r>
              <w:rPr>
                <w:b/>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val="en-US"/>
              </w:rPr>
            </w:pPr>
            <w:r>
              <w:rPr>
                <w:b/>
              </w:rPr>
              <w:t xml:space="preserve">Семестр </w:t>
            </w:r>
            <w:r w:rsidR="006B21C0">
              <w:rPr>
                <w:b/>
              </w:rPr>
              <w:t>6</w:t>
            </w:r>
          </w:p>
          <w:p w:rsidR="000263CC" w:rsidRDefault="0014727F">
            <w:pPr>
              <w:widowControl w:val="0"/>
              <w:jc w:val="center"/>
              <w:rPr>
                <w:b/>
              </w:rPr>
            </w:pPr>
            <w:r>
              <w:rPr>
                <w:b/>
              </w:rPr>
              <w:t>(в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 xml:space="preserve">3 </w:t>
            </w:r>
            <w:proofErr w:type="spellStart"/>
            <w:r>
              <w:rPr>
                <w:b/>
                <w:i/>
              </w:rPr>
              <w:t>з.е</w:t>
            </w:r>
            <w:proofErr w:type="spellEnd"/>
            <w:r>
              <w:rPr>
                <w:b/>
                <w:i/>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r>
    </w:tbl>
    <w:p w:rsidR="000263CC" w:rsidRDefault="0014727F">
      <w:pPr>
        <w:rPr>
          <w:b/>
          <w:sz w:val="28"/>
          <w:szCs w:val="28"/>
        </w:rPr>
      </w:pPr>
      <w:r>
        <w:rPr>
          <w:b/>
        </w:rPr>
        <w:t>Очно-заочная форма обучения</w:t>
      </w:r>
      <w:r>
        <w:rPr>
          <w:b/>
          <w:sz w:val="28"/>
          <w:szCs w:val="28"/>
        </w:rPr>
        <w:t xml:space="preserve"> </w:t>
      </w:r>
    </w:p>
    <w:p w:rsidR="000263CC" w:rsidRDefault="0014727F">
      <w:pPr>
        <w:ind w:left="8508"/>
        <w:jc w:val="right"/>
      </w:pPr>
      <w:r>
        <w:t>Таблица 2</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r>
    </w:tbl>
    <w:p w:rsidR="000263CC" w:rsidRDefault="0014727F">
      <w:pPr>
        <w:pStyle w:val="1"/>
        <w:spacing w:before="0"/>
        <w:rPr>
          <w:rFonts w:ascii="Times New Roman" w:hAnsi="Times New Roman" w:cs="Times New Roman"/>
          <w:b/>
          <w:color w:val="auto"/>
          <w:sz w:val="24"/>
          <w:szCs w:val="24"/>
        </w:rPr>
      </w:pPr>
      <w:bookmarkStart w:id="9" w:name="_Toc136719039"/>
      <w:r>
        <w:rPr>
          <w:rFonts w:ascii="Times New Roman" w:hAnsi="Times New Roman" w:cs="Times New Roman"/>
          <w:b/>
          <w:color w:val="auto"/>
          <w:sz w:val="24"/>
          <w:szCs w:val="24"/>
        </w:rPr>
        <w:t>Институт онлайн образования</w:t>
      </w:r>
      <w:bookmarkEnd w:id="9"/>
      <w:r>
        <w:rPr>
          <w:rFonts w:ascii="Times New Roman" w:hAnsi="Times New Roman" w:cs="Times New Roman"/>
          <w:b/>
          <w:color w:val="auto"/>
          <w:sz w:val="24"/>
          <w:szCs w:val="24"/>
        </w:rPr>
        <w:t xml:space="preserve">                                                                                </w:t>
      </w:r>
    </w:p>
    <w:p w:rsidR="000263CC" w:rsidRDefault="0014727F">
      <w:pPr>
        <w:pStyle w:val="1"/>
        <w:spacing w:before="0" w:line="360" w:lineRule="auto"/>
        <w:jc w:val="right"/>
        <w:rPr>
          <w:rFonts w:ascii="Times New Roman" w:hAnsi="Times New Roman" w:cs="Times New Roman"/>
          <w:bCs/>
          <w:color w:val="auto"/>
          <w:sz w:val="24"/>
          <w:szCs w:val="24"/>
        </w:rPr>
      </w:pPr>
      <w:bookmarkStart w:id="10" w:name="_Toc136719040"/>
      <w:r>
        <w:rPr>
          <w:rFonts w:ascii="Times New Roman" w:hAnsi="Times New Roman" w:cs="Times New Roman"/>
          <w:bCs/>
          <w:color w:val="auto"/>
          <w:sz w:val="24"/>
          <w:szCs w:val="24"/>
        </w:rPr>
        <w:t>Таблица 3</w:t>
      </w:r>
      <w:bookmarkEnd w:id="10"/>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r>
        <w:rPr>
          <w:rStyle w:val="10"/>
          <w:rFonts w:ascii="Times New Roman" w:hAnsi="Times New Roman" w:cs="Times New Roman"/>
          <w:b/>
          <w:color w:val="000000" w:themeColor="text1"/>
          <w:sz w:val="28"/>
          <w:szCs w:val="28"/>
        </w:rPr>
        <w:t xml:space="preserve">5. </w:t>
      </w:r>
      <w:bookmarkStart w:id="11" w:name="_Toc28560383"/>
      <w:bookmarkStart w:id="12" w:name="_Toc92533359"/>
      <w:r>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3" w:name="_Toc84922274"/>
      <w:bookmarkEnd w:id="11"/>
      <w:bookmarkEnd w:id="12"/>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4" w:name="_Toc136719042"/>
      <w:r>
        <w:rPr>
          <w:rStyle w:val="10"/>
          <w:rFonts w:ascii="Times New Roman" w:hAnsi="Times New Roman" w:cs="Times New Roman"/>
          <w:b/>
          <w:bCs/>
          <w:color w:val="000000" w:themeColor="text1"/>
          <w:sz w:val="28"/>
          <w:szCs w:val="28"/>
        </w:rPr>
        <w:t>5.1. Содержание дисциплины</w:t>
      </w:r>
      <w:bookmarkEnd w:id="13"/>
      <w:bookmarkEnd w:id="14"/>
    </w:p>
    <w:p w:rsidR="000263CC" w:rsidRDefault="0014727F">
      <w:pPr>
        <w:spacing w:line="276" w:lineRule="auto"/>
        <w:ind w:firstLine="708"/>
        <w:rPr>
          <w:b/>
          <w:sz w:val="28"/>
          <w:szCs w:val="28"/>
        </w:rPr>
      </w:pPr>
      <w:r>
        <w:rPr>
          <w:b/>
          <w:sz w:val="28"/>
          <w:szCs w:val="28"/>
        </w:rPr>
        <w:t>Тема 1. Основы казначейского сопровождения контрактов</w:t>
      </w:r>
    </w:p>
    <w:p w:rsidR="000263CC" w:rsidRDefault="0014727F">
      <w:pPr>
        <w:spacing w:line="276" w:lineRule="auto"/>
        <w:ind w:firstLine="709"/>
        <w:jc w:val="both"/>
        <w:rPr>
          <w:sz w:val="28"/>
          <w:szCs w:val="28"/>
        </w:rPr>
      </w:pPr>
      <w:r>
        <w:rPr>
          <w:sz w:val="28"/>
          <w:szCs w:val="28"/>
        </w:rPr>
        <w:lastRenderedPageBreak/>
        <w:t>Понятие, цель и задачи казначейского сопровождения контрактов. Нормативные правовые акты, регулирующие казначейское сопровождение контрактов. Виды целевых средств, подлежащих казначейскому сопровождению.</w:t>
      </w:r>
    </w:p>
    <w:p w:rsidR="000263CC" w:rsidRDefault="0014727F">
      <w:pPr>
        <w:spacing w:line="276" w:lineRule="auto"/>
        <w:jc w:val="both"/>
        <w:rPr>
          <w:sz w:val="28"/>
          <w:szCs w:val="28"/>
        </w:rPr>
      </w:pPr>
      <w:r>
        <w:rPr>
          <w:sz w:val="28"/>
          <w:szCs w:val="28"/>
        </w:rPr>
        <w:t>Перечень средств, не подлежащих казначейскому сопровождению. Порядок открытия лицевых счетов, предназначенные для учета операций со средствами участников казначейского сопровождения с кодом «71». 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Базовая и расширенная модели казначейского сопровождения. Результаты внедрения механизма казначейского сопровождения. Классификатор признаков финансовых нарушений участников казначейского сопровождения.</w:t>
      </w:r>
    </w:p>
    <w:p w:rsidR="000263CC" w:rsidRDefault="0014727F">
      <w:pPr>
        <w:spacing w:line="276" w:lineRule="auto"/>
        <w:ind w:firstLine="709"/>
        <w:jc w:val="both"/>
        <w:rPr>
          <w:b/>
          <w:bCs/>
          <w:sz w:val="28"/>
          <w:szCs w:val="28"/>
        </w:rPr>
      </w:pPr>
      <w:r>
        <w:rPr>
          <w:b/>
          <w:bCs/>
          <w:sz w:val="28"/>
          <w:szCs w:val="28"/>
        </w:rPr>
        <w:t>Тема 2. Расширенное казначейское сопровождение контрактов</w:t>
      </w:r>
    </w:p>
    <w:p w:rsidR="000263CC" w:rsidRDefault="0014727F">
      <w:pPr>
        <w:spacing w:line="276" w:lineRule="auto"/>
        <w:ind w:firstLine="709"/>
        <w:jc w:val="both"/>
        <w:rPr>
          <w:sz w:val="28"/>
          <w:szCs w:val="28"/>
        </w:rPr>
      </w:pPr>
      <w:r>
        <w:rPr>
          <w:sz w:val="28"/>
          <w:szCs w:val="28"/>
        </w:rPr>
        <w:t>Порядок и случаи осуществления казначейского сопровождения контрактов. Правила расширенного казначейского сопровождения. Санкционирование операций со средствами участников расширенного казначейского сопровождения. Регламент проверки соответствия фактически поставленных товаров (выполненных работ, оказанных услуг) государственному контракту (договору). Организация и порядок осуществления осмотра. Оформление результатов осмотра. 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 Направления проверки. Документы, представляемые объектом проверки в целях проведения проверки.</w:t>
      </w:r>
      <w:r>
        <w:rPr>
          <w:bCs/>
          <w:i/>
          <w:iCs/>
          <w:sz w:val="28"/>
          <w:szCs w:val="28"/>
        </w:rPr>
        <w:t xml:space="preserve"> </w:t>
      </w:r>
      <w:r>
        <w:rPr>
          <w:bCs/>
          <w:sz w:val="28"/>
          <w:szCs w:val="28"/>
        </w:rPr>
        <w:t xml:space="preserve">Организация и проведение проверки. </w:t>
      </w:r>
      <w:r>
        <w:rPr>
          <w:sz w:val="28"/>
          <w:szCs w:val="28"/>
        </w:rPr>
        <w:t>Порядок ведения учета доходов, затрат, произведенных участниками казначейского сопровождения в целях достижения результатов закупки. Порядок ведения раздельного учета результатов финансово-хозяйственной деятельности участниками казначейского сопровождения. Документы, формируемые при расширенном казначейском сопровождении контрактов. Анализ экономической обоснованности затрат. Оформление результатов проверки.</w:t>
      </w:r>
    </w:p>
    <w:p w:rsidR="000263CC" w:rsidRDefault="0014727F">
      <w:pPr>
        <w:spacing w:line="276" w:lineRule="auto"/>
        <w:ind w:firstLine="709"/>
        <w:rPr>
          <w:b/>
          <w:bCs/>
          <w:sz w:val="28"/>
          <w:szCs w:val="28"/>
        </w:rPr>
      </w:pPr>
      <w:r>
        <w:rPr>
          <w:b/>
          <w:bCs/>
          <w:sz w:val="28"/>
          <w:szCs w:val="28"/>
        </w:rPr>
        <w:t xml:space="preserve">Тема 3. </w:t>
      </w:r>
      <w:r>
        <w:rPr>
          <w:b/>
          <w:sz w:val="28"/>
          <w:szCs w:val="28"/>
        </w:rPr>
        <w:t>Казначейское обслуживание операций со средствами участников казначейского сопровождения</w:t>
      </w:r>
    </w:p>
    <w:p w:rsidR="000263CC" w:rsidRDefault="0014727F">
      <w:pPr>
        <w:spacing w:line="276" w:lineRule="auto"/>
        <w:ind w:firstLine="709"/>
        <w:jc w:val="both"/>
        <w:rPr>
          <w:sz w:val="28"/>
          <w:szCs w:val="28"/>
        </w:rPr>
      </w:pPr>
      <w:r>
        <w:rPr>
          <w:sz w:val="28"/>
          <w:szCs w:val="28"/>
        </w:rPr>
        <w:t xml:space="preserve">Правила казначейского сопровождения контрактов. Порядок отражение на казначейских счетах операций с денежными средствами участников казначейского сопровождения. Порядок санкционирования территориальным органом Федерального казначейства расходов участников казначейского сопровождения. Порядок формирования и структура идентификатора государственного контракта, договора (соглашения) при казначейском сопровождении средств. Порядок </w:t>
      </w:r>
      <w:r>
        <w:rPr>
          <w:rFonts w:cs="Century Gothic"/>
          <w:sz w:val="28"/>
          <w:szCs w:val="28"/>
        </w:rPr>
        <w:t xml:space="preserve">санкционирования целевых расходов по государственному (муниципальному) контракту, договору (соглашению), контракту (договору), содержащему сведения, </w:t>
      </w:r>
      <w:r>
        <w:rPr>
          <w:rFonts w:cs="Century Gothic"/>
          <w:sz w:val="28"/>
          <w:szCs w:val="28"/>
        </w:rPr>
        <w:lastRenderedPageBreak/>
        <w:t>составляющие государственную тайну.</w:t>
      </w:r>
      <w:r>
        <w:rPr>
          <w:sz w:val="28"/>
          <w:szCs w:val="28"/>
        </w:rPr>
        <w:t xml:space="preserve"> Проведение территориальными органами Федерального казначейства бюджетного мониторинга в системе казначейских платежей. Виды распоряжений о совершении казначейских платежей, предоставляемых в ТОФК участниками казначейского сопровождения. Проверка распоряжений участников казначейского сопровождения. Схема казначейского обслуживания операций со средствами участников казначейского сопровождения. Учет операций со средствами клиента.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spacing w:line="276" w:lineRule="auto"/>
        <w:ind w:firstLine="709"/>
        <w:jc w:val="both"/>
        <w:rPr>
          <w:b/>
          <w:sz w:val="28"/>
          <w:szCs w:val="28"/>
        </w:rPr>
      </w:pPr>
      <w:r>
        <w:rPr>
          <w:b/>
          <w:bCs/>
          <w:sz w:val="28"/>
          <w:szCs w:val="28"/>
        </w:rPr>
        <w:t>Тема 4.</w:t>
      </w:r>
      <w:r>
        <w:rPr>
          <w:b/>
          <w:sz w:val="28"/>
          <w:szCs w:val="28"/>
        </w:rPr>
        <w:t xml:space="preserve"> Казначейское обеспечение обязательств</w:t>
      </w:r>
    </w:p>
    <w:p w:rsidR="000263CC" w:rsidRDefault="0014727F">
      <w:pPr>
        <w:spacing w:line="276" w:lineRule="auto"/>
        <w:ind w:firstLine="708"/>
        <w:contextualSpacing/>
        <w:jc w:val="both"/>
        <w:rPr>
          <w:bCs/>
          <w:sz w:val="28"/>
          <w:szCs w:val="28"/>
        </w:rPr>
      </w:pPr>
      <w:r>
        <w:rPr>
          <w:bCs/>
          <w:sz w:val="28"/>
          <w:szCs w:val="28"/>
        </w:rPr>
        <w:t>Понятие и назначение казначейского обеспечения обязательств. Нормативно-правовое регулирование казначейского обеспечения обязательств.</w:t>
      </w:r>
      <w:r>
        <w:rPr>
          <w:sz w:val="28"/>
          <w:szCs w:val="28"/>
        </w:rPr>
        <w:t xml:space="preserve"> Правила выдачи (перевода, отзыва) и сроков проведения казначейского обеспечения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Документальное оформление казначейского обеспечения обязательств. Условия предоставления казначейского обеспечения обязательств.</w:t>
      </w:r>
      <w:r>
        <w:rPr>
          <w:bCs/>
          <w:i/>
          <w:iCs/>
          <w:sz w:val="28"/>
          <w:szCs w:val="28"/>
        </w:rPr>
        <w:t xml:space="preserve"> </w:t>
      </w:r>
      <w:r>
        <w:rPr>
          <w:bCs/>
          <w:sz w:val="28"/>
          <w:szCs w:val="28"/>
        </w:rPr>
        <w:t xml:space="preserve">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w:t>
      </w:r>
    </w:p>
    <w:p w:rsidR="000263CC" w:rsidRDefault="0014727F">
      <w:pPr>
        <w:spacing w:line="276" w:lineRule="auto"/>
        <w:ind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r>
        <w:rPr>
          <w:bCs/>
          <w:sz w:val="28"/>
          <w:szCs w:val="28"/>
        </w:rPr>
        <w:t>Структура идентификатора государственного контракта по государственному оборонному заказу.</w:t>
      </w:r>
      <w:r>
        <w:rPr>
          <w:sz w:val="28"/>
          <w:szCs w:val="28"/>
        </w:rPr>
        <w:t xml:space="preserve"> Казначейское сопровождение средств государственного оборонного заказа. </w:t>
      </w:r>
      <w:r>
        <w:rPr>
          <w:bCs/>
          <w:sz w:val="28"/>
          <w:szCs w:val="28"/>
        </w:rPr>
        <w:t>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15" w:name="_Toc84922275"/>
      <w:bookmarkStart w:id="16" w:name="_Toc136719043"/>
      <w:r>
        <w:rPr>
          <w:rStyle w:val="10"/>
          <w:rFonts w:ascii="Times New Roman" w:hAnsi="Times New Roman" w:cs="Times New Roman"/>
          <w:b/>
          <w:color w:val="000000" w:themeColor="text1"/>
          <w:sz w:val="28"/>
          <w:szCs w:val="28"/>
        </w:rPr>
        <w:t>5.2. Учебно-тематический план</w:t>
      </w:r>
      <w:bookmarkEnd w:id="15"/>
      <w:bookmarkEnd w:id="16"/>
    </w:p>
    <w:p w:rsidR="000263CC" w:rsidRDefault="0014727F">
      <w:pPr>
        <w:spacing w:line="276" w:lineRule="auto"/>
        <w:rPr>
          <w:b/>
        </w:rPr>
      </w:pPr>
      <w:r>
        <w:rPr>
          <w:b/>
        </w:rPr>
        <w:t>Очное обучение (все профили)</w:t>
      </w:r>
    </w:p>
    <w:p w:rsidR="000263CC" w:rsidRDefault="0014727F">
      <w:pPr>
        <w:tabs>
          <w:tab w:val="right" w:pos="851"/>
          <w:tab w:val="left" w:pos="1050"/>
          <w:tab w:val="right" w:pos="10205"/>
        </w:tabs>
        <w:jc w:val="right"/>
      </w:pPr>
      <w:r>
        <w:rPr>
          <w:sz w:val="28"/>
          <w:szCs w:val="28"/>
        </w:rPr>
        <w:tab/>
      </w:r>
      <w:r>
        <w:t>Таблица 4</w:t>
      </w:r>
    </w:p>
    <w:tbl>
      <w:tblPr>
        <w:tblW w:w="5000" w:type="pct"/>
        <w:tblLayout w:type="fixed"/>
        <w:tblLook w:val="04A0" w:firstRow="1" w:lastRow="0" w:firstColumn="1" w:lastColumn="0" w:noHBand="0" w:noVBand="1"/>
      </w:tblPr>
      <w:tblGrid>
        <w:gridCol w:w="560"/>
        <w:gridCol w:w="2129"/>
        <w:gridCol w:w="850"/>
        <w:gridCol w:w="990"/>
        <w:gridCol w:w="993"/>
        <w:gridCol w:w="1239"/>
        <w:gridCol w:w="973"/>
        <w:gridCol w:w="2461"/>
      </w:tblGrid>
      <w:tr w:rsidR="000263CC">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Контактная работа –</w:t>
            </w:r>
          </w:p>
          <w:p w:rsidR="000263CC" w:rsidRDefault="0014727F">
            <w:pPr>
              <w:widowControl w:val="0"/>
              <w:tabs>
                <w:tab w:val="right" w:pos="851"/>
              </w:tabs>
              <w:jc w:val="center"/>
              <w:rPr>
                <w:b/>
              </w:rPr>
            </w:pPr>
            <w:r>
              <w:rPr>
                <w:b/>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Общая,</w:t>
            </w:r>
          </w:p>
          <w:p w:rsidR="000263CC" w:rsidRDefault="0014727F">
            <w:pPr>
              <w:widowControl w:val="0"/>
              <w:tabs>
                <w:tab w:val="right" w:pos="851"/>
              </w:tabs>
              <w:jc w:val="center"/>
            </w:pPr>
            <w: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ind w:left="-110" w:right="-144"/>
            </w:pPr>
            <w:r>
              <w:t>Семинары, практические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rPr>
                <w:highlight w:val="yellow"/>
              </w:rPr>
            </w:pPr>
            <w:r>
              <w:t xml:space="preserve">Обсуждение дискуссионных вопросов. </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Тема 2. </w:t>
            </w:r>
            <w:r>
              <w:lastRenderedPageBreak/>
              <w:t>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lastRenderedPageBreak/>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lastRenderedPageBreak/>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18</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47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53</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0263CC">
      <w:pPr>
        <w:rPr>
          <w:b/>
        </w:rPr>
      </w:pPr>
    </w:p>
    <w:p w:rsidR="000263CC" w:rsidRDefault="000263CC">
      <w:pPr>
        <w:rPr>
          <w:b/>
        </w:rPr>
      </w:pPr>
    </w:p>
    <w:p w:rsidR="000263CC" w:rsidRDefault="000263CC">
      <w:pPr>
        <w:rPr>
          <w:b/>
        </w:rPr>
      </w:pPr>
    </w:p>
    <w:p w:rsidR="000263CC" w:rsidRDefault="0014727F">
      <w:pPr>
        <w:rPr>
          <w:b/>
        </w:rPr>
      </w:pPr>
      <w:r>
        <w:rPr>
          <w:b/>
        </w:rPr>
        <w:t xml:space="preserve">Очно-заочное обучение       </w:t>
      </w:r>
    </w:p>
    <w:p w:rsidR="000263CC" w:rsidRDefault="0014727F">
      <w:pPr>
        <w:tabs>
          <w:tab w:val="right" w:pos="851"/>
          <w:tab w:val="left" w:pos="1050"/>
          <w:tab w:val="right" w:pos="10205"/>
        </w:tabs>
        <w:jc w:val="right"/>
      </w:pPr>
      <w:r>
        <w:rPr>
          <w:sz w:val="28"/>
          <w:szCs w:val="28"/>
        </w:rPr>
        <w:t xml:space="preserve">                                                                        </w:t>
      </w:r>
      <w:r>
        <w:t xml:space="preserve">       Таблица 5</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Контактная работа –</w:t>
            </w:r>
          </w:p>
          <w:p w:rsidR="000263CC" w:rsidRDefault="0014727F">
            <w:pPr>
              <w:widowControl w:val="0"/>
              <w:tabs>
                <w:tab w:val="right" w:pos="851"/>
              </w:tabs>
              <w:jc w:val="center"/>
              <w:rPr>
                <w:b/>
                <w:sz w:val="22"/>
                <w:szCs w:val="22"/>
              </w:rPr>
            </w:pPr>
            <w:r>
              <w:rPr>
                <w:b/>
                <w:sz w:val="22"/>
                <w:szCs w:val="22"/>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b/>
                <w:sz w:val="22"/>
                <w:szCs w:val="22"/>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Общая,</w:t>
            </w:r>
          </w:p>
          <w:p w:rsidR="000263CC" w:rsidRDefault="0014727F">
            <w:pPr>
              <w:widowControl w:val="0"/>
              <w:tabs>
                <w:tab w:val="right" w:pos="851"/>
              </w:tabs>
              <w:jc w:val="center"/>
              <w:rPr>
                <w:sz w:val="22"/>
                <w:szCs w:val="22"/>
              </w:rPr>
            </w:pPr>
            <w:r>
              <w:rPr>
                <w:sz w:val="22"/>
                <w:szCs w:val="22"/>
              </w:rP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1021"/>
              </w:tabs>
              <w:ind w:left="-110"/>
              <w:jc w:val="center"/>
              <w:rPr>
                <w:sz w:val="22"/>
                <w:szCs w:val="22"/>
              </w:rPr>
            </w:pPr>
            <w:r>
              <w:rPr>
                <w:sz w:val="22"/>
                <w:szCs w:val="22"/>
              </w:rPr>
              <w:t xml:space="preserve">Семинары, </w:t>
            </w:r>
            <w:proofErr w:type="spellStart"/>
            <w:r>
              <w:rPr>
                <w:sz w:val="22"/>
                <w:szCs w:val="22"/>
              </w:rPr>
              <w:t>практ</w:t>
            </w:r>
            <w:proofErr w:type="spellEnd"/>
            <w:r>
              <w:rPr>
                <w:sz w:val="22"/>
                <w:szCs w:val="22"/>
              </w:rP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jc w:val="both"/>
              <w:rPr>
                <w:highlight w:val="yellow"/>
              </w:rPr>
            </w:pPr>
            <w:r>
              <w:t xml:space="preserve">Обсуждение дискуссионных вопросов. </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4"/>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67</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14727F">
      <w:pPr>
        <w:rPr>
          <w:b/>
        </w:rPr>
      </w:pPr>
      <w:r>
        <w:rPr>
          <w:b/>
        </w:rPr>
        <w:t>Институт онлайн образования</w:t>
      </w:r>
    </w:p>
    <w:p w:rsidR="000263CC" w:rsidRDefault="0014727F">
      <w:pPr>
        <w:tabs>
          <w:tab w:val="right" w:pos="851"/>
          <w:tab w:val="left" w:pos="1050"/>
          <w:tab w:val="right" w:pos="10205"/>
        </w:tabs>
        <w:jc w:val="right"/>
      </w:pPr>
      <w:r>
        <w:rPr>
          <w:sz w:val="28"/>
          <w:szCs w:val="28"/>
        </w:rPr>
        <w:t xml:space="preserve">                                                                        </w:t>
      </w:r>
      <w:r>
        <w:t xml:space="preserve">       Таблица 6</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Формы текущего контроля успеваемости</w:t>
            </w:r>
          </w:p>
        </w:tc>
      </w:tr>
      <w:tr w:rsidR="000263CC">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Контактная работа –</w:t>
            </w:r>
          </w:p>
          <w:p w:rsidR="000263CC" w:rsidRDefault="0014727F">
            <w:pPr>
              <w:widowControl w:val="0"/>
              <w:tabs>
                <w:tab w:val="right" w:pos="851"/>
              </w:tabs>
              <w:jc w:val="both"/>
            </w:pPr>
            <w: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both"/>
            </w:pPr>
          </w:p>
        </w:tc>
      </w:tr>
      <w:tr w:rsidR="000263CC">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Общая,</w:t>
            </w:r>
          </w:p>
          <w:p w:rsidR="000263CC" w:rsidRDefault="0014727F">
            <w:pPr>
              <w:widowControl w:val="0"/>
              <w:tabs>
                <w:tab w:val="right" w:pos="851"/>
              </w:tabs>
              <w:jc w:val="both"/>
            </w:pPr>
            <w: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 xml:space="preserve">Семинары, </w:t>
            </w:r>
            <w:proofErr w:type="spellStart"/>
            <w:r>
              <w:t>практ</w:t>
            </w:r>
            <w:proofErr w:type="spellEnd"/>
            <w: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r w:rsidR="000263CC">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widowControl w:val="0"/>
              <w:tabs>
                <w:tab w:val="right" w:pos="851"/>
              </w:tabs>
              <w:jc w:val="both"/>
            </w:pPr>
            <w:r>
              <w:t xml:space="preserve">Обсуждение дискуссионных вопросов. </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p w:rsidR="000263CC" w:rsidRDefault="000263CC">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25</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75</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bl>
    <w:p w:rsidR="000263CC" w:rsidRDefault="000263CC"/>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7" w:name="_Toc136719044"/>
      <w:r>
        <w:rPr>
          <w:rStyle w:val="10"/>
          <w:rFonts w:ascii="Times New Roman" w:hAnsi="Times New Roman" w:cs="Times New Roman"/>
          <w:b/>
          <w:bCs/>
          <w:color w:val="000000" w:themeColor="text1"/>
          <w:sz w:val="28"/>
          <w:szCs w:val="28"/>
        </w:rPr>
        <w:t>5.3. Содержание семинаров, практических занятий</w:t>
      </w:r>
      <w:bookmarkEnd w:id="17"/>
      <w:r>
        <w:rPr>
          <w:rStyle w:val="10"/>
          <w:rFonts w:ascii="Times New Roman" w:hAnsi="Times New Roman" w:cs="Times New Roman"/>
          <w:b/>
          <w:bCs/>
          <w:color w:val="000000" w:themeColor="text1"/>
          <w:sz w:val="28"/>
          <w:szCs w:val="28"/>
        </w:rPr>
        <w:t xml:space="preserve"> </w:t>
      </w:r>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8" w:name="_Toc136719045"/>
      <w:r>
        <w:rPr>
          <w:rStyle w:val="10"/>
          <w:rFonts w:ascii="Times New Roman" w:hAnsi="Times New Roman" w:cs="Times New Roman"/>
          <w:b/>
          <w:bCs/>
          <w:color w:val="000000" w:themeColor="text1"/>
          <w:sz w:val="28"/>
          <w:szCs w:val="28"/>
        </w:rPr>
        <w:t>5.3.1. очное обучение (все профили)</w:t>
      </w:r>
      <w:bookmarkEnd w:id="18"/>
    </w:p>
    <w:p w:rsidR="000263CC" w:rsidRDefault="0014727F">
      <w:pPr>
        <w:jc w:val="right"/>
      </w:pPr>
      <w:r>
        <w:t>Таблица 7</w:t>
      </w:r>
    </w:p>
    <w:tbl>
      <w:tblPr>
        <w:tblStyle w:val="aff7"/>
        <w:tblW w:w="10626" w:type="dxa"/>
        <w:tblInd w:w="-431" w:type="dxa"/>
        <w:tblLayout w:type="fixed"/>
        <w:tblLook w:val="04A0" w:firstRow="1" w:lastRow="0" w:firstColumn="1" w:lastColumn="0" w:noHBand="0" w:noVBand="1"/>
      </w:tblPr>
      <w:tblGrid>
        <w:gridCol w:w="1843"/>
        <w:gridCol w:w="6945"/>
        <w:gridCol w:w="1838"/>
      </w:tblGrid>
      <w:tr w:rsidR="000263CC">
        <w:tc>
          <w:tcPr>
            <w:tcW w:w="1843" w:type="dxa"/>
          </w:tcPr>
          <w:p w:rsidR="000263CC" w:rsidRDefault="0014727F">
            <w:pPr>
              <w:jc w:val="center"/>
              <w:rPr>
                <w:b/>
              </w:rPr>
            </w:pPr>
            <w:r>
              <w:rPr>
                <w:b/>
              </w:rPr>
              <w:t>Наименование тем (разделов) дисциплины</w:t>
            </w:r>
          </w:p>
        </w:tc>
        <w:tc>
          <w:tcPr>
            <w:tcW w:w="6945"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843"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945" w:type="dxa"/>
          </w:tcPr>
          <w:p w:rsidR="000263CC" w:rsidRDefault="0014727F">
            <w:pPr>
              <w:tabs>
                <w:tab w:val="left" w:pos="276"/>
              </w:tabs>
              <w:jc w:val="both"/>
              <w:rPr>
                <w:b/>
                <w:bCs/>
              </w:rPr>
            </w:pPr>
            <w:r>
              <w:rPr>
                <w:b/>
                <w:bCs/>
              </w:rPr>
              <w:t>Занятие 1.</w:t>
            </w:r>
          </w:p>
          <w:p w:rsidR="000263CC" w:rsidRDefault="0014727F">
            <w:pPr>
              <w:pStyle w:val="afa"/>
              <w:numPr>
                <w:ilvl w:val="3"/>
                <w:numId w:val="1"/>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3"/>
                <w:numId w:val="1"/>
              </w:numPr>
              <w:tabs>
                <w:tab w:val="left" w:pos="276"/>
              </w:tabs>
              <w:ind w:left="36" w:firstLine="0"/>
              <w:jc w:val="both"/>
            </w:pPr>
            <w:r>
              <w:lastRenderedPageBreak/>
              <w:t>Виды целевых средств, подлежащих казначейскому сопровождению.</w:t>
            </w:r>
          </w:p>
          <w:p w:rsidR="000263CC" w:rsidRDefault="0014727F">
            <w:pPr>
              <w:pStyle w:val="afa"/>
              <w:numPr>
                <w:ilvl w:val="3"/>
                <w:numId w:val="1"/>
              </w:numPr>
              <w:tabs>
                <w:tab w:val="left" w:pos="276"/>
              </w:tabs>
              <w:ind w:left="36" w:firstLine="0"/>
              <w:jc w:val="both"/>
              <w:rPr>
                <w:sz w:val="28"/>
                <w:szCs w:val="28"/>
              </w:rPr>
            </w:pPr>
            <w:r>
              <w:t>Перечень средств, не подлежащих казначейскому сопровождению.</w:t>
            </w:r>
          </w:p>
          <w:p w:rsidR="000263CC" w:rsidRDefault="0014727F">
            <w:pPr>
              <w:pStyle w:val="afa"/>
              <w:numPr>
                <w:ilvl w:val="3"/>
                <w:numId w:val="1"/>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6"/>
                <w:numId w:val="1"/>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6"/>
                <w:numId w:val="1"/>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6"/>
                <w:numId w:val="1"/>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843"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945"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5"/>
              </w:numPr>
              <w:tabs>
                <w:tab w:val="left" w:pos="336"/>
              </w:tabs>
              <w:ind w:left="0" w:firstLine="0"/>
              <w:jc w:val="both"/>
            </w:pPr>
            <w:r>
              <w:t xml:space="preserve">Организация и порядок осуществления осмотра. </w:t>
            </w:r>
          </w:p>
          <w:p w:rsidR="000263CC" w:rsidRDefault="0014727F">
            <w:pPr>
              <w:pStyle w:val="afa"/>
              <w:numPr>
                <w:ilvl w:val="0"/>
                <w:numId w:val="5"/>
              </w:numPr>
              <w:tabs>
                <w:tab w:val="left" w:pos="336"/>
              </w:tabs>
              <w:ind w:left="0" w:firstLine="0"/>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5"/>
              </w:numPr>
              <w:tabs>
                <w:tab w:val="left" w:pos="336"/>
              </w:tabs>
              <w:ind w:left="0" w:firstLine="0"/>
              <w:jc w:val="both"/>
            </w:pPr>
            <w:r>
              <w:t xml:space="preserve">Направления проверки. </w:t>
            </w:r>
          </w:p>
          <w:p w:rsidR="000263CC" w:rsidRDefault="0014727F">
            <w:pPr>
              <w:pStyle w:val="afa"/>
              <w:numPr>
                <w:ilvl w:val="0"/>
                <w:numId w:val="5"/>
              </w:numPr>
              <w:tabs>
                <w:tab w:val="left" w:pos="336"/>
              </w:tabs>
              <w:ind w:left="0"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5"/>
              </w:numPr>
              <w:tabs>
                <w:tab w:val="left" w:pos="336"/>
              </w:tabs>
              <w:ind w:left="0"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5"/>
              </w:numPr>
              <w:tabs>
                <w:tab w:val="left" w:pos="336"/>
              </w:tabs>
              <w:ind w:left="0"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843"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945"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6"/>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6"/>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6"/>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jc w:val="both"/>
              <w:rPr>
                <w:rFonts w:eastAsia="Calibri"/>
                <w:b/>
                <w:sz w:val="22"/>
                <w:szCs w:val="22"/>
              </w:rPr>
            </w:pPr>
            <w:r>
              <w:rPr>
                <w:rFonts w:eastAsia="Calibri"/>
                <w:b/>
                <w:sz w:val="22"/>
                <w:szCs w:val="22"/>
              </w:rPr>
              <w:t>Занятие 6.</w:t>
            </w:r>
          </w:p>
          <w:p w:rsidR="000263CC" w:rsidRDefault="0014727F">
            <w:pPr>
              <w:pStyle w:val="afa"/>
              <w:numPr>
                <w:ilvl w:val="0"/>
                <w:numId w:val="7"/>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7"/>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7"/>
              </w:numPr>
              <w:tabs>
                <w:tab w:val="left" w:pos="240"/>
                <w:tab w:val="left" w:pos="396"/>
              </w:tabs>
              <w:ind w:left="36" w:firstLine="0"/>
              <w:jc w:val="both"/>
            </w:pPr>
            <w:r>
              <w:lastRenderedPageBreak/>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7.</w:t>
            </w:r>
          </w:p>
          <w:p w:rsidR="000263CC" w:rsidRDefault="0014727F">
            <w:pPr>
              <w:pStyle w:val="afa"/>
              <w:numPr>
                <w:ilvl w:val="0"/>
                <w:numId w:val="8"/>
              </w:numPr>
              <w:tabs>
                <w:tab w:val="left" w:pos="288"/>
              </w:tabs>
              <w:ind w:left="0" w:firstLine="0"/>
              <w:jc w:val="both"/>
            </w:pPr>
            <w:r>
              <w:t xml:space="preserve">Проверка распоряжений участников казначейского сопровождения. </w:t>
            </w:r>
          </w:p>
          <w:p w:rsidR="000263CC" w:rsidRDefault="0014727F">
            <w:pPr>
              <w:pStyle w:val="afa"/>
              <w:numPr>
                <w:ilvl w:val="0"/>
                <w:numId w:val="8"/>
              </w:numPr>
              <w:tabs>
                <w:tab w:val="left" w:pos="288"/>
              </w:tabs>
              <w:ind w:left="0"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843"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945" w:type="dxa"/>
            <w:vAlign w:val="center"/>
          </w:tcPr>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9"/>
              </w:numPr>
              <w:tabs>
                <w:tab w:val="left" w:pos="252"/>
              </w:tabs>
              <w:ind w:left="-105"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9"/>
              </w:numPr>
              <w:tabs>
                <w:tab w:val="left" w:pos="252"/>
              </w:tabs>
              <w:ind w:left="-105"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9.</w:t>
            </w:r>
          </w:p>
          <w:p w:rsidR="000263CC" w:rsidRDefault="0014727F">
            <w:pPr>
              <w:pStyle w:val="afa"/>
              <w:numPr>
                <w:ilvl w:val="0"/>
                <w:numId w:val="10"/>
              </w:numPr>
              <w:tabs>
                <w:tab w:val="left" w:pos="264"/>
              </w:tabs>
              <w:ind w:left="0"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0"/>
              </w:numPr>
              <w:tabs>
                <w:tab w:val="left" w:pos="264"/>
              </w:tabs>
              <w:ind w:left="0"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bookmarkStart w:id="19" w:name="_Toc136719046"/>
      <w:r>
        <w:rPr>
          <w:rStyle w:val="10"/>
          <w:rFonts w:ascii="Times New Roman" w:hAnsi="Times New Roman" w:cs="Times New Roman"/>
          <w:b/>
          <w:color w:val="000000" w:themeColor="text1"/>
          <w:sz w:val="28"/>
          <w:szCs w:val="28"/>
        </w:rPr>
        <w:t>5.3.2 Очно-заочное обучение</w:t>
      </w:r>
      <w:bookmarkEnd w:id="19"/>
      <w:r>
        <w:rPr>
          <w:rStyle w:val="10"/>
          <w:rFonts w:ascii="Times New Roman" w:hAnsi="Times New Roman" w:cs="Times New Roman"/>
          <w:b/>
          <w:color w:val="000000" w:themeColor="text1"/>
          <w:sz w:val="28"/>
          <w:szCs w:val="28"/>
        </w:rPr>
        <w:t xml:space="preserve">      </w:t>
      </w:r>
    </w:p>
    <w:p w:rsidR="000263CC" w:rsidRDefault="0014727F">
      <w:pPr>
        <w:spacing w:line="360" w:lineRule="auto"/>
        <w:jc w:val="right"/>
        <w:rPr>
          <w:b/>
        </w:rPr>
      </w:pPr>
      <w:r>
        <w:rPr>
          <w:bCs/>
        </w:rPr>
        <w:t>Таблица 8</w:t>
      </w:r>
      <w:r>
        <w:rPr>
          <w:b/>
        </w:rPr>
        <w:t xml:space="preserve"> </w:t>
      </w:r>
    </w:p>
    <w:tbl>
      <w:tblPr>
        <w:tblStyle w:val="aff7"/>
        <w:tblW w:w="10626" w:type="dxa"/>
        <w:tblInd w:w="-431" w:type="dxa"/>
        <w:tblLayout w:type="fixed"/>
        <w:tblLook w:val="04A0" w:firstRow="1" w:lastRow="0" w:firstColumn="1" w:lastColumn="0" w:noHBand="0" w:noVBand="1"/>
      </w:tblPr>
      <w:tblGrid>
        <w:gridCol w:w="1985"/>
        <w:gridCol w:w="6803"/>
        <w:gridCol w:w="1838"/>
      </w:tblGrid>
      <w:tr w:rsidR="000263CC">
        <w:tc>
          <w:tcPr>
            <w:tcW w:w="1985" w:type="dxa"/>
          </w:tcPr>
          <w:p w:rsidR="000263CC" w:rsidRDefault="0014727F">
            <w:pPr>
              <w:jc w:val="center"/>
              <w:rPr>
                <w:b/>
              </w:rPr>
            </w:pPr>
            <w:r>
              <w:rPr>
                <w:b/>
              </w:rPr>
              <w:t>Наименование тем (разделов) дисциплины</w:t>
            </w:r>
          </w:p>
        </w:tc>
        <w:tc>
          <w:tcPr>
            <w:tcW w:w="680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985"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803" w:type="dxa"/>
          </w:tcPr>
          <w:p w:rsidR="000263CC" w:rsidRDefault="0014727F">
            <w:pPr>
              <w:tabs>
                <w:tab w:val="left" w:pos="276"/>
              </w:tabs>
              <w:jc w:val="both"/>
              <w:rPr>
                <w:b/>
                <w:bCs/>
              </w:rPr>
            </w:pPr>
            <w:r>
              <w:rPr>
                <w:b/>
                <w:bCs/>
              </w:rPr>
              <w:t>Занятие 1.</w:t>
            </w:r>
          </w:p>
          <w:p w:rsidR="000263CC" w:rsidRDefault="0014727F">
            <w:pPr>
              <w:pStyle w:val="afa"/>
              <w:numPr>
                <w:ilvl w:val="0"/>
                <w:numId w:val="15"/>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5"/>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5"/>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5"/>
              </w:numPr>
              <w:tabs>
                <w:tab w:val="left" w:pos="276"/>
              </w:tabs>
              <w:ind w:left="0"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0"/>
                <w:numId w:val="34"/>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34"/>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0"/>
                <w:numId w:val="34"/>
              </w:numPr>
              <w:tabs>
                <w:tab w:val="left" w:pos="276"/>
              </w:tabs>
              <w:ind w:left="36" w:firstLine="0"/>
              <w:jc w:val="both"/>
              <w:rPr>
                <w:color w:val="000000" w:themeColor="text1"/>
              </w:rPr>
            </w:pPr>
            <w:r>
              <w:lastRenderedPageBreak/>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5"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803"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35"/>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35"/>
              </w:numPr>
              <w:tabs>
                <w:tab w:val="left" w:pos="252"/>
              </w:tabs>
              <w:ind w:left="36" w:hanging="36"/>
              <w:jc w:val="both"/>
            </w:pPr>
            <w:r>
              <w:t xml:space="preserve">Правила расширенного казначейского сопровождения. </w:t>
            </w:r>
          </w:p>
          <w:p w:rsidR="000263CC" w:rsidRDefault="0014727F">
            <w:pPr>
              <w:pStyle w:val="afa"/>
              <w:numPr>
                <w:ilvl w:val="0"/>
                <w:numId w:val="35"/>
              </w:numPr>
              <w:tabs>
                <w:tab w:val="left" w:pos="252"/>
              </w:tabs>
              <w:ind w:left="36" w:hanging="36"/>
              <w:jc w:val="both"/>
            </w:pPr>
            <w:r>
              <w:t>Санкционирование операций со средствами участников расширенного казначейского сопровождения.</w:t>
            </w:r>
          </w:p>
          <w:p w:rsidR="000263CC" w:rsidRDefault="0014727F">
            <w:pPr>
              <w:pStyle w:val="afa"/>
              <w:numPr>
                <w:ilvl w:val="0"/>
                <w:numId w:val="35"/>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35"/>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36"/>
              </w:numPr>
              <w:tabs>
                <w:tab w:val="left" w:pos="336"/>
              </w:tabs>
              <w:ind w:left="36" w:firstLine="0"/>
              <w:jc w:val="both"/>
            </w:pPr>
            <w:r>
              <w:t xml:space="preserve">Направления проверки. </w:t>
            </w:r>
          </w:p>
          <w:p w:rsidR="000263CC" w:rsidRDefault="0014727F">
            <w:pPr>
              <w:pStyle w:val="afa"/>
              <w:numPr>
                <w:ilvl w:val="0"/>
                <w:numId w:val="36"/>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36"/>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36"/>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5"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803"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1"/>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11"/>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11"/>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numPr>
                <w:ilvl w:val="0"/>
                <w:numId w:val="11"/>
              </w:numPr>
              <w:tabs>
                <w:tab w:val="left" w:pos="240"/>
                <w:tab w:val="left" w:pos="372"/>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tabs>
                <w:tab w:val="left" w:pos="372"/>
              </w:tabs>
              <w:ind w:left="36"/>
              <w:jc w:val="both"/>
              <w:rPr>
                <w:rFonts w:eastAsia="Calibri"/>
                <w:b/>
                <w:sz w:val="22"/>
                <w:szCs w:val="22"/>
              </w:rPr>
            </w:pPr>
            <w:r>
              <w:rPr>
                <w:rFonts w:eastAsia="Calibri"/>
                <w:b/>
                <w:sz w:val="22"/>
                <w:szCs w:val="22"/>
              </w:rPr>
              <w:t>Занятие 6.</w:t>
            </w:r>
          </w:p>
          <w:p w:rsidR="000263CC" w:rsidRDefault="0014727F">
            <w:pPr>
              <w:pStyle w:val="afa"/>
              <w:numPr>
                <w:ilvl w:val="0"/>
                <w:numId w:val="12"/>
              </w:numPr>
              <w:tabs>
                <w:tab w:val="left" w:pos="240"/>
                <w:tab w:val="left" w:pos="372"/>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12"/>
              </w:numPr>
              <w:tabs>
                <w:tab w:val="left" w:pos="240"/>
                <w:tab w:val="left" w:pos="372"/>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numPr>
                <w:ilvl w:val="0"/>
                <w:numId w:val="12"/>
              </w:numPr>
              <w:tabs>
                <w:tab w:val="left" w:pos="288"/>
                <w:tab w:val="left" w:pos="372"/>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12"/>
              </w:numPr>
              <w:tabs>
                <w:tab w:val="left" w:pos="288"/>
                <w:tab w:val="left" w:pos="372"/>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5"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803" w:type="dxa"/>
            <w:vAlign w:val="center"/>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16"/>
              </w:numPr>
              <w:tabs>
                <w:tab w:val="left" w:pos="252"/>
              </w:tabs>
              <w:ind w:left="36"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16"/>
              </w:numPr>
              <w:tabs>
                <w:tab w:val="left" w:pos="252"/>
              </w:tabs>
              <w:ind w:left="36" w:firstLine="0"/>
              <w:contextualSpacing/>
              <w:jc w:val="both"/>
              <w:rPr>
                <w:bCs/>
              </w:rPr>
            </w:pPr>
            <w:r>
              <w:lastRenderedPageBreak/>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16"/>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8.</w:t>
            </w:r>
          </w:p>
          <w:p w:rsidR="000263CC" w:rsidRDefault="0014727F">
            <w:pPr>
              <w:pStyle w:val="afa"/>
              <w:numPr>
                <w:ilvl w:val="0"/>
                <w:numId w:val="17"/>
              </w:numPr>
              <w:tabs>
                <w:tab w:val="left" w:pos="264"/>
              </w:tabs>
              <w:ind w:left="36"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7"/>
              </w:numPr>
              <w:tabs>
                <w:tab w:val="left" w:pos="264"/>
              </w:tabs>
              <w:ind w:left="36"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bCs/>
          <w:color w:val="000000" w:themeColor="text1"/>
          <w:sz w:val="28"/>
          <w:szCs w:val="28"/>
        </w:rPr>
      </w:pPr>
    </w:p>
    <w:p w:rsidR="000263CC" w:rsidRDefault="0014727F">
      <w:pPr>
        <w:pStyle w:val="1"/>
        <w:spacing w:before="0" w:line="276" w:lineRule="auto"/>
        <w:ind w:firstLine="709"/>
        <w:jc w:val="both"/>
        <w:rPr>
          <w:rStyle w:val="10"/>
          <w:rFonts w:ascii="Times New Roman" w:hAnsi="Times New Roman" w:cs="Times New Roman"/>
          <w:b/>
          <w:bCs/>
          <w:color w:val="000000" w:themeColor="text1"/>
          <w:sz w:val="28"/>
          <w:szCs w:val="28"/>
        </w:rPr>
      </w:pPr>
      <w:r>
        <w:rPr>
          <w:rStyle w:val="10"/>
          <w:rFonts w:ascii="Times New Roman" w:hAnsi="Times New Roman" w:cs="Times New Roman"/>
          <w:b/>
          <w:bCs/>
          <w:color w:val="000000" w:themeColor="text1"/>
          <w:sz w:val="28"/>
          <w:szCs w:val="28"/>
        </w:rPr>
        <w:t>5.3.3. Институт онлайн образования</w:t>
      </w:r>
    </w:p>
    <w:p w:rsidR="000263CC" w:rsidRDefault="0014727F">
      <w:pPr>
        <w:ind w:firstLine="709"/>
        <w:jc w:val="right"/>
        <w:rPr>
          <w:bCs/>
        </w:rPr>
      </w:pPr>
      <w:r>
        <w:rPr>
          <w:bCs/>
        </w:rPr>
        <w:t>Таблица 9</w:t>
      </w:r>
    </w:p>
    <w:tbl>
      <w:tblPr>
        <w:tblStyle w:val="aff7"/>
        <w:tblW w:w="10484" w:type="dxa"/>
        <w:tblInd w:w="-289" w:type="dxa"/>
        <w:tblLayout w:type="fixed"/>
        <w:tblLook w:val="04A0" w:firstRow="1" w:lastRow="0" w:firstColumn="1" w:lastColumn="0" w:noHBand="0" w:noVBand="1"/>
      </w:tblPr>
      <w:tblGrid>
        <w:gridCol w:w="1984"/>
        <w:gridCol w:w="6663"/>
        <w:gridCol w:w="1837"/>
      </w:tblGrid>
      <w:tr w:rsidR="000263CC">
        <w:tc>
          <w:tcPr>
            <w:tcW w:w="1984" w:type="dxa"/>
          </w:tcPr>
          <w:p w:rsidR="000263CC" w:rsidRDefault="0014727F">
            <w:pPr>
              <w:jc w:val="center"/>
              <w:rPr>
                <w:b/>
              </w:rPr>
            </w:pPr>
            <w:r>
              <w:rPr>
                <w:b/>
              </w:rPr>
              <w:t>Наименование тем (разделов) дисциплины</w:t>
            </w:r>
          </w:p>
        </w:tc>
        <w:tc>
          <w:tcPr>
            <w:tcW w:w="666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rsidR="000263CC" w:rsidRDefault="0014727F">
            <w:pPr>
              <w:jc w:val="center"/>
              <w:rPr>
                <w:b/>
              </w:rPr>
            </w:pPr>
            <w:r>
              <w:rPr>
                <w:b/>
              </w:rPr>
              <w:t>Формы проведения занятий</w:t>
            </w:r>
          </w:p>
        </w:tc>
      </w:tr>
      <w:tr w:rsidR="000263CC">
        <w:tc>
          <w:tcPr>
            <w:tcW w:w="1984"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663" w:type="dxa"/>
          </w:tcPr>
          <w:p w:rsidR="000263CC" w:rsidRDefault="0014727F">
            <w:pPr>
              <w:tabs>
                <w:tab w:val="left" w:pos="276"/>
              </w:tabs>
              <w:jc w:val="both"/>
              <w:rPr>
                <w:b/>
                <w:bCs/>
              </w:rPr>
            </w:pPr>
            <w:r>
              <w:rPr>
                <w:b/>
                <w:bCs/>
              </w:rPr>
              <w:t>Занятие 1.</w:t>
            </w:r>
          </w:p>
          <w:p w:rsidR="000263CC" w:rsidRDefault="0014727F">
            <w:pPr>
              <w:pStyle w:val="afa"/>
              <w:numPr>
                <w:ilvl w:val="0"/>
                <w:numId w:val="13"/>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3"/>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3"/>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3"/>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3"/>
                <w:numId w:val="13"/>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3"/>
                <w:numId w:val="13"/>
              </w:numPr>
              <w:tabs>
                <w:tab w:val="left" w:pos="276"/>
              </w:tabs>
              <w:ind w:left="36" w:firstLine="0"/>
              <w:jc w:val="both"/>
            </w:pPr>
            <w:r>
              <w:t>Ведение и использование лицевого счета (режим лицевого счета).</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3.</w:t>
            </w:r>
          </w:p>
          <w:p w:rsidR="000263CC" w:rsidRDefault="0014727F">
            <w:pPr>
              <w:pStyle w:val="afa"/>
              <w:numPr>
                <w:ilvl w:val="0"/>
                <w:numId w:val="31"/>
              </w:numPr>
              <w:tabs>
                <w:tab w:val="left" w:pos="276"/>
              </w:tabs>
              <w:ind w:left="36" w:firstLine="0"/>
              <w:jc w:val="both"/>
              <w:rPr>
                <w:color w:val="000000" w:themeColor="text1"/>
              </w:rPr>
            </w:pPr>
            <w:r>
              <w:t xml:space="preserve">Базовая модель казначейского сопровождения. </w:t>
            </w:r>
          </w:p>
          <w:p w:rsidR="000263CC" w:rsidRDefault="0014727F">
            <w:pPr>
              <w:pStyle w:val="afa"/>
              <w:numPr>
                <w:ilvl w:val="0"/>
                <w:numId w:val="31"/>
              </w:numPr>
              <w:tabs>
                <w:tab w:val="left" w:pos="276"/>
              </w:tabs>
              <w:ind w:left="36" w:firstLine="0"/>
              <w:jc w:val="both"/>
              <w:rPr>
                <w:color w:val="000000" w:themeColor="text1"/>
              </w:rPr>
            </w:pPr>
            <w:r>
              <w:t>Расширенная модель казначейского сопровождения.</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4"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663" w:type="dxa"/>
          </w:tcPr>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1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1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1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8"/>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18"/>
              </w:numPr>
              <w:tabs>
                <w:tab w:val="left" w:pos="336"/>
              </w:tabs>
              <w:ind w:left="36" w:hanging="36"/>
              <w:jc w:val="both"/>
            </w:pPr>
            <w:r>
              <w:lastRenderedPageBreak/>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18"/>
              </w:numPr>
              <w:tabs>
                <w:tab w:val="left" w:pos="336"/>
              </w:tabs>
              <w:ind w:left="36" w:hanging="36"/>
              <w:jc w:val="both"/>
            </w:pPr>
            <w:r>
              <w:t xml:space="preserve">Направления проверки.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336"/>
              </w:tabs>
              <w:ind w:left="0"/>
              <w:jc w:val="both"/>
              <w:rPr>
                <w:b/>
                <w:bCs/>
              </w:rPr>
            </w:pPr>
            <w:r>
              <w:rPr>
                <w:b/>
                <w:bCs/>
              </w:rPr>
              <w:t>Занятие 6.</w:t>
            </w:r>
          </w:p>
          <w:p w:rsidR="000263CC" w:rsidRDefault="0014727F">
            <w:pPr>
              <w:pStyle w:val="afa"/>
              <w:numPr>
                <w:ilvl w:val="0"/>
                <w:numId w:val="19"/>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19"/>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19"/>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4"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663" w:type="dxa"/>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20"/>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20"/>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0"/>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21"/>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21"/>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1"/>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9.</w:t>
            </w:r>
          </w:p>
          <w:p w:rsidR="000263CC" w:rsidRDefault="0014727F">
            <w:pPr>
              <w:pStyle w:val="afa"/>
              <w:numPr>
                <w:ilvl w:val="0"/>
                <w:numId w:val="22"/>
              </w:numPr>
              <w:tabs>
                <w:tab w:val="left" w:pos="288"/>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22"/>
              </w:numPr>
              <w:tabs>
                <w:tab w:val="left" w:pos="288"/>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4"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663" w:type="dxa"/>
            <w:vAlign w:val="center"/>
          </w:tcPr>
          <w:p w:rsidR="000263CC" w:rsidRDefault="0014727F">
            <w:pPr>
              <w:jc w:val="both"/>
              <w:rPr>
                <w:rFonts w:eastAsia="Calibri"/>
                <w:b/>
                <w:sz w:val="22"/>
                <w:szCs w:val="22"/>
              </w:rPr>
            </w:pPr>
            <w:r>
              <w:rPr>
                <w:rFonts w:eastAsia="Calibri"/>
                <w:b/>
                <w:sz w:val="22"/>
                <w:szCs w:val="22"/>
              </w:rPr>
              <w:t>Занятие 10.</w:t>
            </w:r>
          </w:p>
          <w:p w:rsidR="000263CC" w:rsidRDefault="0014727F">
            <w:pPr>
              <w:pStyle w:val="afa"/>
              <w:numPr>
                <w:ilvl w:val="0"/>
                <w:numId w:val="23"/>
              </w:numPr>
              <w:tabs>
                <w:tab w:val="left" w:pos="252"/>
              </w:tabs>
              <w:ind w:left="0"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23"/>
              </w:numPr>
              <w:tabs>
                <w:tab w:val="left" w:pos="252"/>
              </w:tabs>
              <w:ind w:left="0"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11.</w:t>
            </w:r>
          </w:p>
          <w:p w:rsidR="000263CC" w:rsidRDefault="0014727F">
            <w:pPr>
              <w:pStyle w:val="afa"/>
              <w:numPr>
                <w:ilvl w:val="0"/>
                <w:numId w:val="24"/>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4"/>
              </w:numPr>
              <w:tabs>
                <w:tab w:val="left" w:pos="252"/>
              </w:tabs>
              <w:ind w:left="36" w:firstLine="0"/>
              <w:contextualSpacing/>
              <w:jc w:val="both"/>
              <w:rPr>
                <w:bCs/>
              </w:rPr>
            </w:pPr>
            <w:r>
              <w:lastRenderedPageBreak/>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12.</w:t>
            </w:r>
          </w:p>
          <w:p w:rsidR="000263CC" w:rsidRDefault="0014727F">
            <w:pPr>
              <w:pStyle w:val="afa"/>
              <w:numPr>
                <w:ilvl w:val="0"/>
                <w:numId w:val="25"/>
              </w:numPr>
              <w:tabs>
                <w:tab w:val="left" w:pos="264"/>
              </w:tabs>
              <w:ind w:left="0" w:firstLine="36"/>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25"/>
              </w:numPr>
              <w:tabs>
                <w:tab w:val="left" w:pos="264"/>
              </w:tabs>
              <w:ind w:left="0" w:firstLine="36"/>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0" w:name="_Toc136719048"/>
      <w:r>
        <w:rPr>
          <w:rStyle w:val="10"/>
          <w:rFonts w:ascii="Times New Roman" w:hAnsi="Times New Roman" w:cs="Times New Roman"/>
          <w:b/>
          <w:color w:val="000000" w:themeColor="text1"/>
          <w:sz w:val="28"/>
          <w:szCs w:val="28"/>
        </w:rPr>
        <w:t>6. Перечень учебно-методического обеспечения для самостоятельной работы обучающихся по дисциплине</w:t>
      </w:r>
      <w:bookmarkEnd w:id="20"/>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1" w:name="_Toc136719049"/>
      <w:bookmarkStart w:id="22" w:name="_Toc84922278"/>
      <w:r>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1"/>
      <w:bookmarkEnd w:id="22"/>
    </w:p>
    <w:p w:rsidR="000263CC" w:rsidRDefault="0014727F">
      <w:pPr>
        <w:ind w:firstLine="709"/>
        <w:jc w:val="right"/>
      </w:pPr>
      <w:r>
        <w:t>Таблица 10</w:t>
      </w:r>
    </w:p>
    <w:tbl>
      <w:tblPr>
        <w:tblW w:w="5000" w:type="pct"/>
        <w:tblInd w:w="-431" w:type="dxa"/>
        <w:tblLayout w:type="fixed"/>
        <w:tblLook w:val="04A0" w:firstRow="1" w:lastRow="0" w:firstColumn="1" w:lastColumn="0" w:noHBand="0" w:noVBand="1"/>
      </w:tblPr>
      <w:tblGrid>
        <w:gridCol w:w="1769"/>
        <w:gridCol w:w="5572"/>
        <w:gridCol w:w="2854"/>
      </w:tblGrid>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Наименование тем (разделов) дисциплины</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 xml:space="preserve">Перечень вопросов, отводимых на самостоятельное освоение </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sz w:val="22"/>
                <w:szCs w:val="22"/>
              </w:rPr>
            </w:pPr>
            <w:r>
              <w:rPr>
                <w:b/>
                <w:sz w:val="22"/>
                <w:szCs w:val="22"/>
              </w:rPr>
              <w:t>Формы внеаудиторной самостоятельной работы</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sz w:val="22"/>
                <w:szCs w:val="22"/>
              </w:rPr>
            </w:pPr>
            <w:r>
              <w:rPr>
                <w:sz w:val="22"/>
                <w:szCs w:val="22"/>
              </w:rPr>
              <w:t>Тема 1. Основы казначейского сопровождения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0"/>
              <w:jc w:val="both"/>
              <w:rPr>
                <w:sz w:val="22"/>
                <w:szCs w:val="22"/>
              </w:rPr>
            </w:pPr>
            <w:r>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 Порядок формирования и ведения Классификатора признаков финансовых нарушений участников казначейского сопровождения.</w:t>
            </w:r>
          </w:p>
          <w:p w:rsidR="000263CC" w:rsidRDefault="000263CC">
            <w:pPr>
              <w:pStyle w:val="afa"/>
              <w:widowControl w:val="0"/>
              <w:ind w:left="0"/>
              <w:jc w:val="both"/>
              <w:rPr>
                <w:b/>
                <w:sz w:val="22"/>
                <w:szCs w:val="22"/>
              </w:rPr>
            </w:pP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2. Расширенное казначейское сопровождение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336"/>
              </w:tabs>
              <w:ind w:left="0"/>
              <w:jc w:val="both"/>
              <w:rPr>
                <w:color w:val="000000" w:themeColor="text1"/>
                <w:sz w:val="22"/>
                <w:szCs w:val="22"/>
              </w:rPr>
            </w:pPr>
            <w:r>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Pr>
                <w:bCs/>
                <w:i/>
                <w:iCs/>
                <w:sz w:val="22"/>
                <w:szCs w:val="22"/>
              </w:rPr>
              <w:t xml:space="preserve"> </w:t>
            </w:r>
            <w:r>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3. Казначейское обслуживание операций со средствами участников казначейского сопровождения</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372"/>
              </w:tabs>
              <w:jc w:val="both"/>
              <w:rPr>
                <w:color w:val="000000" w:themeColor="text1"/>
                <w:sz w:val="22"/>
                <w:szCs w:val="22"/>
              </w:rPr>
            </w:pPr>
            <w:r>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sz w:val="22"/>
                <w:szCs w:val="22"/>
              </w:rPr>
            </w:pPr>
            <w:r>
              <w:rPr>
                <w:sz w:val="22"/>
                <w:szCs w:val="22"/>
              </w:rPr>
              <w:t>Тема 4. Казначейское обеспечение обязательств</w:t>
            </w:r>
          </w:p>
          <w:p w:rsidR="000263CC" w:rsidRDefault="000263CC">
            <w:pPr>
              <w:widowControl w:val="0"/>
              <w:jc w:val="both"/>
              <w:rPr>
                <w:b/>
                <w:sz w:val="22"/>
                <w:szCs w:val="22"/>
              </w:rPr>
            </w:pP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252"/>
              </w:tabs>
              <w:ind w:left="-105"/>
              <w:contextualSpacing/>
              <w:jc w:val="both"/>
              <w:rPr>
                <w:sz w:val="22"/>
                <w:szCs w:val="22"/>
              </w:rPr>
            </w:pPr>
            <w:r>
              <w:rPr>
                <w:bCs/>
                <w:sz w:val="22"/>
                <w:szCs w:val="22"/>
              </w:rPr>
              <w:t xml:space="preserve">Понятие и назначение казначейского обеспечения обязательств. </w:t>
            </w:r>
            <w:r>
              <w:rPr>
                <w:sz w:val="22"/>
                <w:szCs w:val="22"/>
              </w:rPr>
              <w:t>Документальное оформление казначейского обеспечения обязательств.</w:t>
            </w:r>
            <w:r>
              <w:rPr>
                <w:bCs/>
                <w:sz w:val="22"/>
                <w:szCs w:val="22"/>
              </w:rPr>
              <w:t xml:space="preserve"> Процесс выдачи (перевода) казначейского обеспечения обязательств при казначейском сопровождении. Процесс исполнения </w:t>
            </w:r>
            <w:r>
              <w:rPr>
                <w:bCs/>
                <w:sz w:val="22"/>
                <w:szCs w:val="22"/>
              </w:rPr>
              <w:lastRenderedPageBreak/>
              <w:t>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lastRenderedPageBreak/>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w:t>
            </w:r>
            <w:r>
              <w:rPr>
                <w:sz w:val="22"/>
                <w:szCs w:val="22"/>
              </w:rPr>
              <w:lastRenderedPageBreak/>
              <w:t xml:space="preserve">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bl>
    <w:p w:rsidR="000263CC" w:rsidRDefault="000263CC">
      <w:pPr>
        <w:keepNext/>
        <w:spacing w:line="360" w:lineRule="auto"/>
        <w:ind w:firstLine="709"/>
        <w:jc w:val="both"/>
        <w:rPr>
          <w:b/>
          <w:sz w:val="28"/>
          <w:szCs w:val="28"/>
        </w:rPr>
      </w:pPr>
    </w:p>
    <w:p w:rsidR="000263CC"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3" w:name="_Toc136719050"/>
      <w:r>
        <w:rPr>
          <w:rStyle w:val="10"/>
          <w:rFonts w:cs="Times New Roman"/>
          <w:b/>
          <w:bCs/>
          <w:color w:val="000000" w:themeColor="text1"/>
          <w:sz w:val="28"/>
          <w:szCs w:val="28"/>
        </w:rPr>
        <w:t>6.2. Перечень вопросов, заданий, тем для подготовки к текущему контролю</w:t>
      </w:r>
      <w:bookmarkEnd w:id="23"/>
      <w:r>
        <w:rPr>
          <w:rStyle w:val="10"/>
          <w:rFonts w:cs="Times New Roman"/>
          <w:b/>
          <w:bCs/>
          <w:color w:val="000000" w:themeColor="text1"/>
          <w:sz w:val="28"/>
          <w:szCs w:val="28"/>
        </w:rPr>
        <w:t xml:space="preserve"> </w:t>
      </w:r>
    </w:p>
    <w:p w:rsidR="000263CC" w:rsidRDefault="0014727F">
      <w:pPr>
        <w:keepNext/>
        <w:spacing w:line="360" w:lineRule="auto"/>
        <w:ind w:firstLine="708"/>
        <w:jc w:val="both"/>
        <w:rPr>
          <w:rStyle w:val="10"/>
          <w:rFonts w:ascii="Times New Roman" w:hAnsi="Times New Roman" w:cs="Times New Roman"/>
          <w:b/>
          <w:bCs/>
          <w:color w:val="000000" w:themeColor="text1"/>
          <w:sz w:val="28"/>
          <w:szCs w:val="28"/>
        </w:rPr>
      </w:pPr>
      <w:bookmarkStart w:id="24" w:name="_Toc136719051"/>
      <w:r>
        <w:rPr>
          <w:rStyle w:val="10"/>
          <w:rFonts w:cs="Times New Roman"/>
          <w:b/>
          <w:bCs/>
          <w:color w:val="000000" w:themeColor="text1"/>
          <w:sz w:val="28"/>
          <w:szCs w:val="28"/>
        </w:rPr>
        <w:t>6.2.1 Примерное задание контрольной работы</w:t>
      </w:r>
      <w:bookmarkEnd w:id="24"/>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осуществления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Нормативно-правовое регулирование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ведения и использования лицевого счета (режим лицевого счета).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Модели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Расширенное казначейское сопровождение контрактов.</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Санкционирование операций со средствами участников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Организация и проведение проверок при расширенном казначейском сопровождении.</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проверки соответствия фактических затрат данным раздельного учета по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rsidR="000263CC" w:rsidRDefault="0014727F">
      <w:pPr>
        <w:pStyle w:val="afa"/>
        <w:numPr>
          <w:ilvl w:val="0"/>
          <w:numId w:val="26"/>
        </w:numPr>
        <w:tabs>
          <w:tab w:val="left" w:pos="709"/>
        </w:tabs>
        <w:spacing w:line="276" w:lineRule="auto"/>
        <w:ind w:left="0" w:firstLine="709"/>
        <w:jc w:val="both"/>
        <w:rPr>
          <w:b/>
          <w:bCs/>
          <w:sz w:val="28"/>
          <w:szCs w:val="28"/>
        </w:rPr>
      </w:pPr>
      <w:r>
        <w:rPr>
          <w:sz w:val="28"/>
          <w:szCs w:val="28"/>
        </w:rPr>
        <w:t xml:space="preserve">Анализ экономической обоснованности затрат.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Казначейское обслуживание операций со средствами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санкционирования расходов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Порядок </w:t>
      </w:r>
      <w:r>
        <w:rPr>
          <w:rFonts w:cs="Century Gothic"/>
          <w:sz w:val="28"/>
          <w:szCs w:val="28"/>
        </w:rPr>
        <w:t>санкционирования целевых расходов по государственному (муниципальному) контракту, составляющие государственную тайну.</w:t>
      </w:r>
      <w:r>
        <w:rPr>
          <w:sz w:val="28"/>
          <w:szCs w:val="28"/>
        </w:rPr>
        <w:t xml:space="preserve">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lastRenderedPageBreak/>
        <w:t>Проведение территориальными органами Федерального казначейства бюджетного мониторинга.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распоряжений участников казначейского сопровождения. </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Казначейское обеспечение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Правила выдачи (перевода, отзыва) и сроков проведения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Процесс исполнения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Pr="0014727F"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Классификатор признаков финансовых нарушений участников казначейского сопровождения.</w:t>
      </w: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bCs/>
          <w:sz w:val="28"/>
          <w:szCs w:val="28"/>
        </w:rPr>
      </w:pPr>
    </w:p>
    <w:p w:rsidR="000263CC" w:rsidRDefault="0014727F">
      <w:pPr>
        <w:keepNext/>
        <w:spacing w:line="276" w:lineRule="auto"/>
        <w:ind w:firstLine="709"/>
        <w:jc w:val="both"/>
        <w:rPr>
          <w:rStyle w:val="10"/>
          <w:rFonts w:cs="Times New Roman"/>
          <w:b/>
          <w:color w:val="000000" w:themeColor="text1"/>
          <w:sz w:val="28"/>
          <w:szCs w:val="28"/>
        </w:rPr>
      </w:pPr>
      <w:r>
        <w:rPr>
          <w:rStyle w:val="10"/>
          <w:rFonts w:cs="Times New Roman"/>
          <w:b/>
          <w:color w:val="000000" w:themeColor="text1"/>
          <w:sz w:val="28"/>
          <w:szCs w:val="28"/>
        </w:rPr>
        <w:t>7. </w:t>
      </w:r>
      <w:bookmarkStart w:id="25" w:name="_Toc136719052"/>
      <w:r>
        <w:rPr>
          <w:rStyle w:val="10"/>
          <w:rFonts w:cs="Times New Roman"/>
          <w:b/>
          <w:color w:val="000000" w:themeColor="text1"/>
          <w:sz w:val="28"/>
          <w:szCs w:val="28"/>
        </w:rPr>
        <w:t>Фонд оценочных средств для проведения промежуточной аттестации обучающихся по дисциплине</w:t>
      </w:r>
      <w:bookmarkEnd w:id="25"/>
    </w:p>
    <w:p w:rsidR="0014727F" w:rsidRDefault="0014727F">
      <w:pPr>
        <w:keepNext/>
        <w:spacing w:line="276" w:lineRule="auto"/>
        <w:ind w:firstLine="709"/>
        <w:jc w:val="both"/>
        <w:rPr>
          <w:rStyle w:val="10"/>
          <w:rFonts w:ascii="Times New Roman" w:hAnsi="Times New Roman" w:cs="Times New Roman"/>
          <w:b/>
          <w:color w:val="000000" w:themeColor="text1"/>
          <w:sz w:val="28"/>
          <w:szCs w:val="28"/>
        </w:rPr>
      </w:pPr>
    </w:p>
    <w:p w:rsidR="000263CC" w:rsidRDefault="0014727F">
      <w:pPr>
        <w:pStyle w:val="afa"/>
        <w:widowControl w:val="0"/>
        <w:spacing w:line="276" w:lineRule="auto"/>
        <w:ind w:left="0" w:firstLine="720"/>
        <w:jc w:val="both"/>
        <w:sectPr w:rsidR="000263C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r>
        <w:rPr>
          <w:sz w:val="28"/>
          <w:szCs w:val="28"/>
        </w:rPr>
        <w:t>Перечень компетенций, формируемых в процессе освоения дисциплины «Контроль в сфере закупок для государственных нужд», формируется в разделе 2.</w:t>
      </w:r>
      <w:bookmarkStart w:id="26" w:name="__RefHeading___Toc37836479"/>
      <w:r>
        <w:rPr>
          <w:sz w:val="28"/>
          <w:szCs w:val="28"/>
        </w:rPr>
        <w:t xml:space="preserve"> Типовые контрольные задания для оценки индикаторов достижения компетенций, умений и знаний</w:t>
      </w:r>
      <w:bookmarkEnd w:id="26"/>
      <w:r>
        <w:rPr>
          <w:sz w:val="28"/>
          <w:szCs w:val="28"/>
        </w:rPr>
        <w:t>.</w:t>
      </w:r>
    </w:p>
    <w:p w:rsidR="000263CC" w:rsidRPr="0014727F"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7" w:name="_Toc136719053"/>
      <w:r w:rsidRPr="0014727F">
        <w:rPr>
          <w:rStyle w:val="10"/>
          <w:rFonts w:ascii="Times New Roman" w:hAnsi="Times New Roman" w:cs="Times New Roman"/>
          <w:b/>
          <w:bCs/>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7"/>
    </w:p>
    <w:tbl>
      <w:tblPr>
        <w:tblStyle w:val="aff7"/>
        <w:tblW w:w="14596" w:type="dxa"/>
        <w:tblLayout w:type="fixed"/>
        <w:tblLook w:val="04A0" w:firstRow="1" w:lastRow="0" w:firstColumn="1" w:lastColumn="0" w:noHBand="0" w:noVBand="1"/>
      </w:tblPr>
      <w:tblGrid>
        <w:gridCol w:w="1836"/>
        <w:gridCol w:w="2125"/>
        <w:gridCol w:w="2557"/>
        <w:gridCol w:w="8078"/>
      </w:tblGrid>
      <w:tr w:rsidR="000263CC">
        <w:tc>
          <w:tcPr>
            <w:tcW w:w="1836" w:type="dxa"/>
          </w:tcPr>
          <w:p w:rsidR="000263CC" w:rsidRDefault="0014727F">
            <w:pPr>
              <w:jc w:val="center"/>
            </w:pPr>
            <w:r>
              <w:rPr>
                <w:b/>
                <w:bCs/>
              </w:rPr>
              <w:t>Наименование компетенции</w:t>
            </w:r>
          </w:p>
        </w:tc>
        <w:tc>
          <w:tcPr>
            <w:tcW w:w="2125" w:type="dxa"/>
          </w:tcPr>
          <w:p w:rsidR="000263CC" w:rsidRDefault="0014727F">
            <w:pPr>
              <w:jc w:val="center"/>
            </w:pPr>
            <w:r>
              <w:rPr>
                <w:b/>
                <w:bCs/>
              </w:rPr>
              <w:t>Наименование индикаторов</w:t>
            </w:r>
            <w:r>
              <w:rPr>
                <w:b/>
                <w:bCs/>
              </w:rPr>
              <w:br/>
              <w:t xml:space="preserve">достижения </w:t>
            </w:r>
            <w:r>
              <w:rPr>
                <w:b/>
                <w:bCs/>
              </w:rPr>
              <w:br/>
              <w:t>компетенции</w:t>
            </w:r>
          </w:p>
        </w:tc>
        <w:tc>
          <w:tcPr>
            <w:tcW w:w="2557" w:type="dxa"/>
          </w:tcPr>
          <w:p w:rsidR="000263CC" w:rsidRDefault="0014727F">
            <w:pPr>
              <w:jc w:val="center"/>
            </w:pPr>
            <w:r>
              <w:rPr>
                <w:b/>
                <w:bCs/>
              </w:rPr>
              <w:t>Результаты обучения (умения и знания), соотнесенные с индикаторами достижения компетенции</w:t>
            </w:r>
          </w:p>
        </w:tc>
        <w:tc>
          <w:tcPr>
            <w:tcW w:w="8077" w:type="dxa"/>
          </w:tcPr>
          <w:p w:rsidR="000263CC" w:rsidRDefault="0014727F">
            <w:pPr>
              <w:jc w:val="center"/>
            </w:pPr>
            <w:r>
              <w:rPr>
                <w:b/>
                <w:bCs/>
              </w:rPr>
              <w:t>Типовые</w:t>
            </w:r>
            <w:r>
              <w:rPr>
                <w:b/>
                <w:bCs/>
              </w:rPr>
              <w:br/>
              <w:t>контрольные</w:t>
            </w:r>
            <w:r>
              <w:rPr>
                <w:b/>
                <w:bCs/>
              </w:rPr>
              <w:br/>
              <w:t>задания</w:t>
            </w:r>
          </w:p>
        </w:tc>
      </w:tr>
      <w:tr w:rsidR="000263CC">
        <w:tc>
          <w:tcPr>
            <w:tcW w:w="14595" w:type="dxa"/>
            <w:gridSpan w:val="4"/>
          </w:tcPr>
          <w:p w:rsidR="000263CC" w:rsidRDefault="0014727F">
            <w:pPr>
              <w:jc w:val="center"/>
            </w:pPr>
            <w:r>
              <w:rPr>
                <w:i/>
                <w:iCs/>
              </w:rPr>
              <w:t>Направление подготовки 38.03.01 «Экономика» ОП «Экономика и финансы»</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ПКН-4</w:t>
            </w:r>
          </w:p>
          <w:p w:rsidR="000263CC" w:rsidRDefault="0014727F">
            <w:pPr>
              <w:jc w:val="both"/>
              <w:rPr>
                <w:sz w:val="20"/>
                <w:szCs w:val="20"/>
              </w:rPr>
            </w:pPr>
            <w:r>
              <w:rPr>
                <w:sz w:val="20"/>
                <w:szCs w:val="20"/>
              </w:rPr>
              <w:t>Способность оценивать показатели деятельности экономических субъектов</w:t>
            </w:r>
          </w:p>
        </w:tc>
        <w:tc>
          <w:tcPr>
            <w:tcW w:w="2125" w:type="dxa"/>
          </w:tcPr>
          <w:p w:rsidR="000263CC" w:rsidRDefault="0014727F">
            <w:pPr>
              <w:shd w:val="clear" w:color="auto" w:fill="FFFFFF" w:themeFill="background1"/>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sz w:val="20"/>
                <w:szCs w:val="20"/>
              </w:rPr>
              <w:t>методологию и инструментарий оценки эффективности расходов бюджета на осуществление государственных закупок</w:t>
            </w:r>
            <w:r>
              <w:rPr>
                <w:iCs/>
                <w:sz w:val="20"/>
                <w:szCs w:val="20"/>
              </w:rPr>
              <w:t xml:space="preserve">.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рассчитывать и оценивать эффективность расходования средств бюджета на осуществление государственных закупок.</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1.</w:t>
            </w:r>
          </w:p>
          <w:p w:rsidR="000263CC" w:rsidRDefault="0014727F">
            <w:pPr>
              <w:tabs>
                <w:tab w:val="left" w:pos="540"/>
              </w:tabs>
              <w:ind w:firstLine="320"/>
              <w:contextualSpacing/>
              <w:jc w:val="both"/>
              <w:rPr>
                <w:rFonts w:eastAsia="Calibri"/>
                <w:sz w:val="20"/>
                <w:szCs w:val="20"/>
                <w:lang w:eastAsia="en-US"/>
              </w:rPr>
            </w:pPr>
            <w:r>
              <w:rPr>
                <w:rFonts w:eastAsia="Calibri"/>
                <w:sz w:val="20"/>
                <w:szCs w:val="20"/>
                <w:lang w:eastAsia="en-US"/>
              </w:rPr>
              <w:t>Используя аналитические данные портала «Госрасходы» (</w:t>
            </w:r>
            <w:hyperlink r:id="rId14">
              <w:r>
                <w:rPr>
                  <w:rFonts w:eastAsia="Calibri"/>
                  <w:sz w:val="20"/>
                  <w:szCs w:val="20"/>
                  <w:lang w:eastAsia="en-US"/>
                </w:rPr>
                <w:t>https://spending.gov.ru</w:t>
              </w:r>
            </w:hyperlink>
            <w:r>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«Кадры для цифровой экономики» за последний финансовый год. </w:t>
            </w:r>
          </w:p>
          <w:p w:rsidR="000263CC" w:rsidRDefault="0014727F">
            <w:pPr>
              <w:jc w:val="both"/>
              <w:rPr>
                <w:sz w:val="20"/>
                <w:szCs w:val="20"/>
              </w:rPr>
            </w:pPr>
            <w:r>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«Кадры для цифровой экономики». </w:t>
            </w:r>
          </w:p>
        </w:tc>
      </w:tr>
      <w:tr w:rsidR="000263CC">
        <w:tc>
          <w:tcPr>
            <w:tcW w:w="1836" w:type="dxa"/>
            <w:vMerge/>
          </w:tcPr>
          <w:p w:rsidR="000263CC" w:rsidRDefault="000263CC">
            <w:pPr>
              <w:jc w:val="both"/>
              <w:rPr>
                <w:sz w:val="20"/>
                <w:szCs w:val="20"/>
              </w:rPr>
            </w:pPr>
          </w:p>
        </w:tc>
        <w:tc>
          <w:tcPr>
            <w:tcW w:w="2125" w:type="dxa"/>
          </w:tcPr>
          <w:p w:rsidR="000263CC" w:rsidRDefault="0014727F">
            <w:pPr>
              <w:tabs>
                <w:tab w:val="left" w:pos="540"/>
              </w:tabs>
              <w:contextualSpacing/>
              <w:jc w:val="both"/>
              <w:rPr>
                <w:sz w:val="20"/>
                <w:szCs w:val="20"/>
              </w:rPr>
            </w:pPr>
            <w:r>
              <w:rPr>
                <w:sz w:val="20"/>
                <w:szCs w:val="20"/>
              </w:rPr>
              <w:t>2. Рассчитывает и интерпретирует показатели деятельности экономических субъектов.</w:t>
            </w:r>
          </w:p>
          <w:p w:rsidR="000263CC" w:rsidRDefault="000263CC">
            <w:pPr>
              <w:shd w:val="clear" w:color="auto" w:fill="FFFFFF" w:themeFill="background1"/>
              <w:jc w:val="both"/>
              <w:rPr>
                <w:sz w:val="20"/>
                <w:szCs w:val="20"/>
              </w:rPr>
            </w:pP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sz w:val="20"/>
                <w:szCs w:val="20"/>
              </w:rPr>
            </w:pPr>
            <w:r>
              <w:rPr>
                <w:iCs/>
                <w:sz w:val="20"/>
                <w:szCs w:val="20"/>
              </w:rPr>
              <w:t xml:space="preserve">методы анализа </w:t>
            </w:r>
            <w:r>
              <w:rPr>
                <w:rFonts w:eastAsia="Calibri"/>
                <w:sz w:val="20"/>
                <w:szCs w:val="20"/>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Оценивать текущее состояние и перспективы развития организаций для целей осуществления казначейского сопровождения</w:t>
            </w:r>
            <w:r>
              <w:rPr>
                <w:iCs/>
                <w:sz w:val="20"/>
                <w:szCs w:val="20"/>
              </w:rPr>
              <w:t>.</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2.</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1,45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0,58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4,95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0,1</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-348,0</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r>
          </w:tbl>
          <w:p w:rsidR="000263CC" w:rsidRDefault="000263CC">
            <w:pPr>
              <w:widowControl w:val="0"/>
              <w:tabs>
                <w:tab w:val="left" w:pos="540"/>
              </w:tabs>
              <w:contextualSpacing/>
              <w:jc w:val="both"/>
              <w:rPr>
                <w:bCs/>
                <w:color w:val="000000" w:themeColor="text1"/>
                <w:sz w:val="20"/>
                <w:szCs w:val="20"/>
              </w:rPr>
            </w:pPr>
          </w:p>
        </w:tc>
      </w:tr>
      <w:tr w:rsidR="000263CC">
        <w:tc>
          <w:tcPr>
            <w:tcW w:w="1836" w:type="dxa"/>
            <w:vMerge w:val="restart"/>
          </w:tcPr>
          <w:p w:rsidR="000263CC" w:rsidRDefault="0014727F">
            <w:pPr>
              <w:tabs>
                <w:tab w:val="left" w:pos="540"/>
              </w:tabs>
              <w:contextualSpacing/>
              <w:jc w:val="both"/>
              <w:rPr>
                <w:sz w:val="20"/>
                <w:szCs w:val="20"/>
              </w:rPr>
            </w:pPr>
            <w:r>
              <w:rPr>
                <w:sz w:val="20"/>
                <w:szCs w:val="20"/>
              </w:rPr>
              <w:lastRenderedPageBreak/>
              <w:t>ПКН-5</w:t>
            </w:r>
          </w:p>
          <w:p w:rsidR="000263CC" w:rsidRDefault="0014727F">
            <w:pPr>
              <w:jc w:val="both"/>
              <w:rPr>
                <w:sz w:val="20"/>
                <w:szCs w:val="20"/>
              </w:rPr>
            </w:pPr>
            <w:r>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0263CC" w:rsidRDefault="0014727F">
            <w:pPr>
              <w:shd w:val="clear" w:color="auto" w:fill="FFFFFF" w:themeFill="background1"/>
              <w:jc w:val="both"/>
              <w:rPr>
                <w:sz w:val="20"/>
                <w:szCs w:val="20"/>
              </w:rPr>
            </w:pPr>
            <w:r>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iCs/>
                <w:sz w:val="20"/>
                <w:szCs w:val="20"/>
              </w:rPr>
              <w:t>нормативно-правовое регулирование казначейского сопровождения контрактов.</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ind w:firstLine="288"/>
              <w:jc w:val="center"/>
              <w:rPr>
                <w:sz w:val="20"/>
                <w:szCs w:val="20"/>
              </w:rPr>
            </w:pPr>
            <w:r>
              <w:rPr>
                <w:b/>
                <w:i/>
                <w:sz w:val="20"/>
                <w:szCs w:val="20"/>
              </w:rPr>
              <w:t>Задание 3.</w:t>
            </w:r>
          </w:p>
          <w:p w:rsidR="000263CC" w:rsidRDefault="0014727F">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p w:rsidR="000263CC" w:rsidRDefault="000263CC">
            <w:pPr>
              <w:pStyle w:val="Default"/>
              <w:jc w:val="both"/>
              <w:rPr>
                <w:bCs/>
                <w:color w:val="000000" w:themeColor="text1"/>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sz w:val="20"/>
                <w:szCs w:val="20"/>
              </w:rPr>
              <w:t xml:space="preserve">2. Использует результаты анализа </w:t>
            </w:r>
            <w:r>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Pr>
          <w:p w:rsidR="000263CC" w:rsidRDefault="0014727F">
            <w:pPr>
              <w:tabs>
                <w:tab w:val="left" w:pos="540"/>
              </w:tabs>
              <w:contextualSpacing/>
              <w:jc w:val="both"/>
              <w:rPr>
                <w:b/>
                <w:bCs/>
                <w:i/>
                <w:sz w:val="20"/>
                <w:szCs w:val="20"/>
              </w:rPr>
            </w:pPr>
            <w:r>
              <w:rPr>
                <w:b/>
                <w:bCs/>
                <w:i/>
                <w:sz w:val="20"/>
                <w:szCs w:val="20"/>
              </w:rPr>
              <w:t>Знать:</w:t>
            </w:r>
          </w:p>
          <w:p w:rsidR="000263CC" w:rsidRDefault="0014727F">
            <w:pPr>
              <w:tabs>
                <w:tab w:val="left" w:pos="540"/>
              </w:tabs>
              <w:contextualSpacing/>
              <w:jc w:val="both"/>
              <w:rPr>
                <w:iCs/>
                <w:sz w:val="20"/>
                <w:szCs w:val="20"/>
              </w:rPr>
            </w:pPr>
            <w:r>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8077" w:type="dxa"/>
          </w:tcPr>
          <w:p w:rsidR="000263CC" w:rsidRDefault="0014727F">
            <w:pPr>
              <w:pStyle w:val="afa"/>
              <w:ind w:left="370"/>
              <w:jc w:val="center"/>
              <w:rPr>
                <w:b/>
                <w:bCs/>
                <w:i/>
                <w:iCs/>
                <w:sz w:val="20"/>
                <w:szCs w:val="20"/>
              </w:rPr>
            </w:pPr>
            <w:r>
              <w:rPr>
                <w:b/>
                <w:bCs/>
                <w:i/>
                <w:iCs/>
                <w:sz w:val="20"/>
                <w:szCs w:val="20"/>
              </w:rPr>
              <w:t>Задание 4.</w:t>
            </w:r>
          </w:p>
          <w:p w:rsidR="000263CC" w:rsidRDefault="0014727F">
            <w:pPr>
              <w:jc w:val="both"/>
              <w:rPr>
                <w:sz w:val="20"/>
                <w:szCs w:val="20"/>
              </w:rPr>
            </w:pPr>
            <w:r>
              <w:rPr>
                <w:sz w:val="20"/>
                <w:szCs w:val="20"/>
              </w:rPr>
              <w:t>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гособоронзаказа.</w:t>
            </w:r>
          </w:p>
          <w:tbl>
            <w:tblPr>
              <w:tblStyle w:val="aff7"/>
              <w:tblW w:w="5606" w:type="dxa"/>
              <w:tblLayout w:type="fixed"/>
              <w:tblLook w:val="04A0" w:firstRow="1" w:lastRow="0" w:firstColumn="1" w:lastColumn="0" w:noHBand="0" w:noVBand="1"/>
            </w:tblPr>
            <w:tblGrid>
              <w:gridCol w:w="4331"/>
              <w:gridCol w:w="1275"/>
            </w:tblGrid>
            <w:tr w:rsidR="000263CC">
              <w:tc>
                <w:tcPr>
                  <w:tcW w:w="4330" w:type="dxa"/>
                </w:tcPr>
                <w:p w:rsidR="000263CC" w:rsidRDefault="0014727F">
                  <w:pPr>
                    <w:jc w:val="both"/>
                    <w:rPr>
                      <w:sz w:val="20"/>
                      <w:szCs w:val="20"/>
                    </w:rPr>
                  </w:pPr>
                  <w:r>
                    <w:rPr>
                      <w:sz w:val="20"/>
                      <w:szCs w:val="20"/>
                    </w:rPr>
                    <w:t xml:space="preserve">Показатели </w:t>
                  </w:r>
                </w:p>
              </w:tc>
              <w:tc>
                <w:tcPr>
                  <w:tcW w:w="1275" w:type="dxa"/>
                </w:tcPr>
                <w:p w:rsidR="000263CC" w:rsidRDefault="0014727F">
                  <w:pPr>
                    <w:jc w:val="both"/>
                    <w:rPr>
                      <w:sz w:val="20"/>
                      <w:szCs w:val="20"/>
                    </w:rPr>
                  </w:pPr>
                  <w:r>
                    <w:rPr>
                      <w:sz w:val="20"/>
                      <w:szCs w:val="20"/>
                    </w:rPr>
                    <w:t xml:space="preserve">Сумма </w:t>
                  </w:r>
                </w:p>
              </w:tc>
            </w:tr>
            <w:tr w:rsidR="000263CC">
              <w:tc>
                <w:tcPr>
                  <w:tcW w:w="4330" w:type="dxa"/>
                </w:tcPr>
                <w:p w:rsidR="000263CC" w:rsidRDefault="0014727F">
                  <w:pPr>
                    <w:jc w:val="both"/>
                    <w:rPr>
                      <w:sz w:val="20"/>
                      <w:szCs w:val="20"/>
                    </w:rPr>
                  </w:pPr>
                  <w:r>
                    <w:rPr>
                      <w:sz w:val="20"/>
                      <w:szCs w:val="20"/>
                    </w:rPr>
                    <w:t>Сумма госконтракта по ГОЗ, тыс. руб.</w:t>
                  </w:r>
                </w:p>
              </w:tc>
              <w:tc>
                <w:tcPr>
                  <w:tcW w:w="1275" w:type="dxa"/>
                </w:tcPr>
                <w:p w:rsidR="000263CC" w:rsidRDefault="0014727F">
                  <w:pPr>
                    <w:jc w:val="center"/>
                    <w:rPr>
                      <w:sz w:val="20"/>
                      <w:szCs w:val="20"/>
                    </w:rPr>
                  </w:pPr>
                  <w:r>
                    <w:rPr>
                      <w:sz w:val="20"/>
                      <w:szCs w:val="20"/>
                    </w:rPr>
                    <w:t>1081</w:t>
                  </w:r>
                </w:p>
              </w:tc>
            </w:tr>
            <w:tr w:rsidR="000263CC">
              <w:tc>
                <w:tcPr>
                  <w:tcW w:w="4330" w:type="dxa"/>
                </w:tcPr>
                <w:p w:rsidR="000263CC" w:rsidRDefault="0014727F">
                  <w:pPr>
                    <w:jc w:val="both"/>
                    <w:rPr>
                      <w:sz w:val="20"/>
                      <w:szCs w:val="20"/>
                    </w:rPr>
                  </w:pPr>
                  <w:r>
                    <w:rPr>
                      <w:sz w:val="20"/>
                      <w:szCs w:val="20"/>
                    </w:rPr>
                    <w:t>Себестоимость приобретенных материальных затрат, тыс. руб.</w:t>
                  </w:r>
                </w:p>
              </w:tc>
              <w:tc>
                <w:tcPr>
                  <w:tcW w:w="1275" w:type="dxa"/>
                </w:tcPr>
                <w:p w:rsidR="000263CC" w:rsidRDefault="0014727F">
                  <w:pPr>
                    <w:jc w:val="center"/>
                    <w:rPr>
                      <w:sz w:val="20"/>
                      <w:szCs w:val="20"/>
                    </w:rPr>
                  </w:pPr>
                  <w:r>
                    <w:rPr>
                      <w:sz w:val="20"/>
                      <w:szCs w:val="20"/>
                    </w:rPr>
                    <w:t>780</w:t>
                  </w:r>
                </w:p>
              </w:tc>
            </w:tr>
            <w:tr w:rsidR="000263CC">
              <w:tc>
                <w:tcPr>
                  <w:tcW w:w="4330" w:type="dxa"/>
                </w:tcPr>
                <w:p w:rsidR="000263CC" w:rsidRDefault="0014727F">
                  <w:pPr>
                    <w:jc w:val="both"/>
                    <w:rPr>
                      <w:sz w:val="20"/>
                      <w:szCs w:val="20"/>
                    </w:rPr>
                  </w:pPr>
                  <w:r>
                    <w:rPr>
                      <w:sz w:val="20"/>
                      <w:szCs w:val="20"/>
                    </w:rPr>
                    <w:t>Прочие затраты по ГОЗ, тыс. руб.</w:t>
                  </w:r>
                </w:p>
              </w:tc>
              <w:tc>
                <w:tcPr>
                  <w:tcW w:w="1275" w:type="dxa"/>
                </w:tcPr>
                <w:p w:rsidR="000263CC" w:rsidRDefault="0014727F">
                  <w:pPr>
                    <w:jc w:val="center"/>
                    <w:rPr>
                      <w:sz w:val="20"/>
                      <w:szCs w:val="20"/>
                    </w:rPr>
                  </w:pPr>
                  <w:r>
                    <w:rPr>
                      <w:sz w:val="20"/>
                      <w:szCs w:val="20"/>
                    </w:rPr>
                    <w:t>85</w:t>
                  </w:r>
                </w:p>
              </w:tc>
            </w:tr>
            <w:tr w:rsidR="000263CC">
              <w:tc>
                <w:tcPr>
                  <w:tcW w:w="4330" w:type="dxa"/>
                </w:tcPr>
                <w:p w:rsidR="000263CC" w:rsidRDefault="0014727F">
                  <w:pPr>
                    <w:jc w:val="both"/>
                    <w:rPr>
                      <w:sz w:val="20"/>
                      <w:szCs w:val="20"/>
                    </w:rPr>
                  </w:pPr>
                  <w:r>
                    <w:rPr>
                      <w:sz w:val="20"/>
                      <w:szCs w:val="20"/>
                    </w:rPr>
                    <w:t>Прибыль сделки, тыс. руб.</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Норматив рентабельности по ГОЗ, %</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Фактическая рентабельность ГОЗ, %</w:t>
                  </w:r>
                </w:p>
              </w:tc>
              <w:tc>
                <w:tcPr>
                  <w:tcW w:w="1275" w:type="dxa"/>
                </w:tcPr>
                <w:p w:rsidR="000263CC" w:rsidRDefault="0014727F">
                  <w:pPr>
                    <w:jc w:val="center"/>
                    <w:rPr>
                      <w:sz w:val="20"/>
                      <w:szCs w:val="20"/>
                    </w:rPr>
                  </w:pPr>
                  <w:r>
                    <w:rPr>
                      <w:sz w:val="20"/>
                      <w:szCs w:val="20"/>
                    </w:rPr>
                    <w:t>?</w:t>
                  </w:r>
                </w:p>
              </w:tc>
            </w:tr>
          </w:tbl>
          <w:p w:rsidR="000263CC" w:rsidRDefault="000263CC">
            <w:pPr>
              <w:widowControl w:val="0"/>
              <w:jc w:val="both"/>
              <w:rPr>
                <w:sz w:val="20"/>
                <w:szCs w:val="20"/>
              </w:rPr>
            </w:pPr>
          </w:p>
        </w:tc>
      </w:tr>
      <w:tr w:rsidR="000263CC">
        <w:tc>
          <w:tcPr>
            <w:tcW w:w="14595" w:type="dxa"/>
            <w:gridSpan w:val="4"/>
          </w:tcPr>
          <w:p w:rsidR="000263CC" w:rsidRDefault="0014727F">
            <w:pPr>
              <w:pStyle w:val="Default"/>
              <w:jc w:val="center"/>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 ИОО</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c>
          <w:tcPr>
            <w:tcW w:w="1836" w:type="dxa"/>
            <w:vMerge w:val="restart"/>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tcPr>
          <w:p w:rsidR="000263CC" w:rsidRDefault="0014727F">
            <w:pPr>
              <w:shd w:val="clear" w:color="auto" w:fill="FFFFFF" w:themeFill="background1"/>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lastRenderedPageBreak/>
              <w:t>Оценивать эффективность расходов бюджета на осуществление государственных закупок.</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5.</w:t>
            </w:r>
          </w:p>
          <w:p w:rsidR="000263CC" w:rsidRDefault="0014727F">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анализировать информацию при осуществлении казначейского сопровождения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6.</w:t>
            </w:r>
          </w:p>
          <w:p w:rsidR="000263CC" w:rsidRDefault="0014727F">
            <w:pPr>
              <w:widowControl w:val="0"/>
              <w:jc w:val="both"/>
              <w:rPr>
                <w:color w:val="000000" w:themeColor="text1"/>
                <w:sz w:val="20"/>
                <w:szCs w:val="20"/>
                <w:shd w:val="clear" w:color="auto" w:fill="FFFFFF"/>
              </w:rPr>
            </w:pPr>
            <w:r>
              <w:rPr>
                <w:color w:val="000000" w:themeColor="text1"/>
                <w:sz w:val="20"/>
                <w:szCs w:val="20"/>
                <w:shd w:val="clear" w:color="auto" w:fill="FFFFFF"/>
              </w:rPr>
              <w:t xml:space="preserve">Приведите перечень документов, </w:t>
            </w:r>
            <w:r>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p w:rsidR="000263CC" w:rsidRDefault="000263CC">
            <w:pPr>
              <w:widowControl w:val="0"/>
              <w:jc w:val="both"/>
              <w:rPr>
                <w:color w:val="000000" w:themeColor="text1"/>
                <w:sz w:val="20"/>
                <w:szCs w:val="20"/>
                <w:shd w:val="clear" w:color="auto" w:fill="FFFFFF"/>
              </w:rPr>
            </w:pPr>
          </w:p>
          <w:p w:rsidR="000263CC" w:rsidRDefault="000263CC">
            <w:pPr>
              <w:widowControl w:val="0"/>
              <w:jc w:val="both"/>
              <w:rPr>
                <w:sz w:val="20"/>
                <w:szCs w:val="20"/>
              </w:rPr>
            </w:pPr>
          </w:p>
        </w:tc>
      </w:tr>
      <w:tr w:rsidR="000263CC">
        <w:tc>
          <w:tcPr>
            <w:tcW w:w="14595" w:type="dxa"/>
            <w:gridSpan w:val="4"/>
          </w:tcPr>
          <w:p w:rsidR="000263CC" w:rsidRDefault="0014727F">
            <w:pPr>
              <w:jc w:val="center"/>
              <w:rPr>
                <w:sz w:val="20"/>
                <w:szCs w:val="20"/>
              </w:rPr>
            </w:pPr>
            <w:r>
              <w:rPr>
                <w:i/>
                <w:iCs/>
                <w:sz w:val="20"/>
                <w:szCs w:val="20"/>
              </w:rPr>
              <w:t>Профиль «Финансовые рынки и банки» (2021, 2022 гг. ИОО</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ПКП-2</w:t>
            </w:r>
          </w:p>
          <w:p w:rsidR="000263CC" w:rsidRDefault="0014727F">
            <w:pPr>
              <w:jc w:val="both"/>
              <w:rPr>
                <w:sz w:val="20"/>
                <w:szCs w:val="20"/>
              </w:rPr>
            </w:pPr>
            <w:r>
              <w:rPr>
                <w:color w:val="000000" w:themeColor="text1"/>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5" w:type="dxa"/>
          </w:tcPr>
          <w:p w:rsidR="000263CC" w:rsidRDefault="0014727F">
            <w:pPr>
              <w:shd w:val="clear" w:color="auto" w:fill="FFFFFF" w:themeFill="background1"/>
              <w:jc w:val="both"/>
              <w:rPr>
                <w:sz w:val="20"/>
                <w:szCs w:val="20"/>
              </w:rPr>
            </w:pPr>
            <w:r>
              <w:rPr>
                <w:spacing w:val="-4"/>
                <w:sz w:val="20"/>
                <w:szCs w:val="20"/>
              </w:rPr>
              <w:t>1. Владеет современными инструментами и методами анализа деятельности институтов финансового рынка.</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механизм осуществления казначейского сопровождения контрактов.</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7.</w:t>
            </w:r>
          </w:p>
          <w:p w:rsidR="000263CC" w:rsidRDefault="0014727F">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spacing w:val="-4"/>
                <w:sz w:val="20"/>
                <w:szCs w:val="20"/>
              </w:rPr>
              <w:t>2. Демонстрирует освоение инструментов Финтеха.</w:t>
            </w:r>
          </w:p>
        </w:tc>
        <w:tc>
          <w:tcPr>
            <w:tcW w:w="2557" w:type="dxa"/>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инструменты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использовать инструменты казначейского сопровождения контрактов </w:t>
            </w:r>
            <w:r>
              <w:rPr>
                <w:iCs/>
                <w:color w:val="000000" w:themeColor="text1"/>
                <w:sz w:val="20"/>
                <w:szCs w:val="20"/>
              </w:rPr>
              <w:lastRenderedPageBreak/>
              <w:t>в профессиональной деятельности.</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8.</w:t>
            </w:r>
          </w:p>
          <w:p w:rsidR="000263CC" w:rsidRDefault="0014727F">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highlight w:val="yellow"/>
              </w:rPr>
            </w:pPr>
          </w:p>
        </w:tc>
        <w:tc>
          <w:tcPr>
            <w:tcW w:w="2125" w:type="dxa"/>
            <w:shd w:val="clear" w:color="auto" w:fill="auto"/>
          </w:tcPr>
          <w:p w:rsidR="000263CC" w:rsidRDefault="0014727F">
            <w:pPr>
              <w:tabs>
                <w:tab w:val="left" w:pos="540"/>
              </w:tabs>
              <w:contextualSpacing/>
              <w:jc w:val="both"/>
              <w:rPr>
                <w:rFonts w:eastAsia="Calibri"/>
                <w:sz w:val="20"/>
                <w:szCs w:val="20"/>
              </w:rPr>
            </w:pPr>
            <w:r>
              <w:rPr>
                <w:spacing w:val="-4"/>
                <w:sz w:val="20"/>
                <w:szCs w:val="20"/>
              </w:rPr>
              <w:t xml:space="preserve"> 3. Демонстрирует умение   формировать </w:t>
            </w:r>
            <w:r>
              <w:rPr>
                <w:color w:val="000000" w:themeColor="text1"/>
                <w:sz w:val="20"/>
                <w:szCs w:val="20"/>
              </w:rPr>
              <w:t>информационно-аналитическое обеспечение разработки различных прогнозов и 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Информационно-аналитическое обеспечение казначейского сопровождения контрактов.</w:t>
            </w:r>
            <w:r>
              <w:rPr>
                <w:b/>
                <w:bCs/>
                <w:i/>
                <w:color w:val="000000" w:themeColor="text1"/>
                <w:sz w:val="20"/>
                <w:szCs w:val="20"/>
              </w:rPr>
              <w:t xml:space="preserve"> </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rPr>
                <w:sz w:val="20"/>
                <w:szCs w:val="20"/>
              </w:rPr>
            </w:pPr>
            <w:r>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9.</w:t>
            </w:r>
          </w:p>
          <w:p w:rsidR="000263CC" w:rsidRDefault="0014727F">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7012C">
                  <w:pPr>
                    <w:pStyle w:val="aff5"/>
                    <w:rPr>
                      <w:rFonts w:ascii="Times New Roman" w:hAnsi="Times New Roman" w:cs="Times New Roman"/>
                      <w:b/>
                      <w:bCs/>
                      <w:color w:val="000000" w:themeColor="text1"/>
                      <w:sz w:val="20"/>
                      <w:szCs w:val="20"/>
                    </w:rPr>
                  </w:pPr>
                  <w:hyperlink r:id="rId15">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6">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7012C">
                  <w:pPr>
                    <w:pStyle w:val="aff5"/>
                    <w:rPr>
                      <w:rFonts w:ascii="Times New Roman" w:hAnsi="Times New Roman" w:cs="Times New Roman"/>
                      <w:b/>
                      <w:bCs/>
                      <w:color w:val="000000" w:themeColor="text1"/>
                      <w:sz w:val="20"/>
                      <w:szCs w:val="20"/>
                    </w:rPr>
                  </w:pPr>
                  <w:hyperlink r:id="rId17">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8">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rFonts w:eastAsia="Yu Mincho"/>
                <w:sz w:val="20"/>
                <w:szCs w:val="20"/>
                <w:shd w:val="clear" w:color="auto" w:fill="FFFFFF"/>
                <w:lang w:eastAsia="en-US"/>
              </w:rPr>
            </w:pPr>
          </w:p>
        </w:tc>
        <w:tc>
          <w:tcPr>
            <w:tcW w:w="2125" w:type="dxa"/>
            <w:shd w:val="clear" w:color="auto" w:fill="auto"/>
          </w:tcPr>
          <w:p w:rsidR="000263CC" w:rsidRDefault="0014727F">
            <w:pPr>
              <w:tabs>
                <w:tab w:val="left" w:pos="540"/>
              </w:tabs>
              <w:contextualSpacing/>
              <w:jc w:val="both"/>
              <w:rPr>
                <w:rFonts w:eastAsia="Calibri"/>
                <w:sz w:val="20"/>
                <w:szCs w:val="20"/>
              </w:rPr>
            </w:pPr>
            <w:r>
              <w:rPr>
                <w:color w:val="000000" w:themeColor="text1"/>
                <w:sz w:val="20"/>
                <w:szCs w:val="20"/>
              </w:rPr>
              <w:t xml:space="preserve">4. </w:t>
            </w:r>
            <w:r>
              <w:rPr>
                <w:spacing w:val="-4"/>
                <w:sz w:val="20"/>
                <w:szCs w:val="20"/>
              </w:rPr>
              <w:t xml:space="preserve"> Владеет методами мониторинга, анализа и контроля за ходом выполнения </w:t>
            </w:r>
            <w:r>
              <w:rPr>
                <w:color w:val="000000" w:themeColor="text1"/>
                <w:sz w:val="20"/>
                <w:szCs w:val="20"/>
              </w:rPr>
              <w:t>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осуществлять бюджетный мониторинг и контроль при казначейском сопровождении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10.</w:t>
            </w:r>
          </w:p>
          <w:p w:rsidR="000263CC" w:rsidRDefault="0014727F">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0263CC" w:rsidRDefault="000263CC">
            <w:pPr>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«Бизнес и финансы социальной сферы» (2021, 2022 гг.</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ПКП-2</w:t>
            </w:r>
          </w:p>
          <w:p w:rsidR="000263CC" w:rsidRDefault="0014727F">
            <w:pPr>
              <w:tabs>
                <w:tab w:val="left" w:pos="540"/>
              </w:tabs>
              <w:contextualSpacing/>
              <w:jc w:val="both"/>
              <w:rPr>
                <w:rFonts w:eastAsia="Yu Mincho"/>
                <w:sz w:val="20"/>
                <w:szCs w:val="20"/>
                <w:shd w:val="clear" w:color="auto" w:fill="FFFFFF"/>
                <w:lang w:eastAsia="en-US"/>
              </w:rPr>
            </w:pPr>
            <w:r>
              <w:rPr>
                <w:sz w:val="20"/>
                <w:szCs w:val="20"/>
              </w:rPr>
              <w:t xml:space="preserve">Способность готовить информационно-аналитическое обеспечение разработки стратегических, </w:t>
            </w:r>
            <w:r>
              <w:rPr>
                <w:sz w:val="20"/>
                <w:szCs w:val="20"/>
              </w:rPr>
              <w:lastRenderedPageBreak/>
              <w:t>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lastRenderedPageBreak/>
              <w:t>1. Оценивает современное состояние и тенденции развития организаций социальной сферы.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 xml:space="preserve">оценивать текущее состояние и перспективы </w:t>
            </w:r>
            <w:r>
              <w:rPr>
                <w:sz w:val="20"/>
                <w:szCs w:val="20"/>
              </w:rPr>
              <w:lastRenderedPageBreak/>
              <w:t xml:space="preserve">развития организаций для целей казначейского сопровождения. </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11.</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762"/>
              <w:gridCol w:w="851"/>
              <w:gridCol w:w="993"/>
            </w:tblGrid>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0,23</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8,02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0,01</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157,0</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3,87</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90,34</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 Разрабатывает, осваивает и внедряет программы развития современных социальных проектов и услуг.</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8077" w:type="dxa"/>
            <w:shd w:val="clear" w:color="auto" w:fill="auto"/>
          </w:tcPr>
          <w:p w:rsidR="000263CC" w:rsidRDefault="0014727F">
            <w:pPr>
              <w:jc w:val="center"/>
              <w:rPr>
                <w:b/>
                <w:i/>
                <w:iCs/>
                <w:sz w:val="20"/>
                <w:szCs w:val="20"/>
              </w:rPr>
            </w:pPr>
            <w:r>
              <w:rPr>
                <w:b/>
                <w:i/>
                <w:iCs/>
                <w:sz w:val="20"/>
                <w:szCs w:val="20"/>
              </w:rPr>
              <w:t>Задание 12.</w:t>
            </w:r>
          </w:p>
          <w:p w:rsidR="000263CC" w:rsidRDefault="0014727F">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3. Определяет формы и методы контроля </w:t>
            </w:r>
            <w:r>
              <w:rPr>
                <w:rFonts w:eastAsia="Calibri"/>
                <w:sz w:val="20"/>
                <w:szCs w:val="20"/>
              </w:rPr>
              <w:t xml:space="preserve">реализации </w:t>
            </w:r>
            <w:r>
              <w:rPr>
                <w:sz w:val="20"/>
                <w:szCs w:val="20"/>
              </w:rPr>
              <w:t>социальных проектов и услуг</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осуществлять казначейское сопровождение контрактов в рамках реализации национальных проектов.</w:t>
            </w:r>
          </w:p>
        </w:tc>
        <w:tc>
          <w:tcPr>
            <w:tcW w:w="8077" w:type="dxa"/>
            <w:shd w:val="clear" w:color="auto" w:fill="auto"/>
          </w:tcPr>
          <w:p w:rsidR="000263CC" w:rsidRDefault="0014727F">
            <w:pPr>
              <w:jc w:val="center"/>
              <w:rPr>
                <w:b/>
                <w:i/>
                <w:iCs/>
                <w:sz w:val="20"/>
                <w:szCs w:val="20"/>
              </w:rPr>
            </w:pPr>
            <w:r>
              <w:rPr>
                <w:b/>
                <w:i/>
                <w:iCs/>
                <w:sz w:val="20"/>
                <w:szCs w:val="20"/>
              </w:rPr>
              <w:t>Задание 13.</w:t>
            </w:r>
          </w:p>
          <w:p w:rsidR="000263CC" w:rsidRDefault="0014727F">
            <w:pPr>
              <w:jc w:val="both"/>
              <w:rPr>
                <w:sz w:val="20"/>
                <w:szCs w:val="20"/>
              </w:rPr>
            </w:pPr>
            <w:r>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0263CC">
                  <w:pPr>
                    <w:jc w:val="both"/>
                    <w:rPr>
                      <w:sz w:val="20"/>
                      <w:szCs w:val="20"/>
                    </w:rPr>
                  </w:pPr>
                </w:p>
              </w:tc>
              <w:tc>
                <w:tcPr>
                  <w:tcW w:w="851" w:type="dxa"/>
                </w:tcPr>
                <w:p w:rsidR="000263CC" w:rsidRDefault="0014727F">
                  <w:pPr>
                    <w:jc w:val="both"/>
                    <w:rPr>
                      <w:sz w:val="20"/>
                      <w:szCs w:val="20"/>
                    </w:rPr>
                  </w:pPr>
                  <w:r>
                    <w:rPr>
                      <w:sz w:val="20"/>
                      <w:szCs w:val="20"/>
                    </w:rPr>
                    <w:t>2016 г</w:t>
                  </w:r>
                </w:p>
              </w:tc>
              <w:tc>
                <w:tcPr>
                  <w:tcW w:w="1135" w:type="dxa"/>
                </w:tcPr>
                <w:p w:rsidR="000263CC" w:rsidRDefault="0014727F">
                  <w:pPr>
                    <w:jc w:val="both"/>
                    <w:rPr>
                      <w:sz w:val="20"/>
                      <w:szCs w:val="20"/>
                    </w:rPr>
                  </w:pPr>
                  <w:r>
                    <w:rPr>
                      <w:sz w:val="20"/>
                      <w:szCs w:val="20"/>
                    </w:rPr>
                    <w:t>2021 г.</w:t>
                  </w:r>
                </w:p>
              </w:tc>
            </w:tr>
            <w:tr w:rsidR="000263CC">
              <w:tc>
                <w:tcPr>
                  <w:tcW w:w="3620" w:type="dxa"/>
                </w:tcPr>
                <w:p w:rsidR="000263CC" w:rsidRDefault="0014727F">
                  <w:pPr>
                    <w:jc w:val="both"/>
                    <w:rPr>
                      <w:sz w:val="20"/>
                      <w:szCs w:val="20"/>
                    </w:rPr>
                  </w:pPr>
                  <w:r>
                    <w:rPr>
                      <w:sz w:val="20"/>
                      <w:szCs w:val="20"/>
                    </w:rPr>
                    <w:t>Лицевые счета, шт.</w:t>
                  </w:r>
                </w:p>
              </w:tc>
              <w:tc>
                <w:tcPr>
                  <w:tcW w:w="851" w:type="dxa"/>
                </w:tcPr>
                <w:p w:rsidR="000263CC" w:rsidRDefault="0014727F">
                  <w:pPr>
                    <w:jc w:val="both"/>
                    <w:rPr>
                      <w:sz w:val="20"/>
                      <w:szCs w:val="20"/>
                    </w:rPr>
                  </w:pPr>
                  <w:r>
                    <w:rPr>
                      <w:sz w:val="20"/>
                      <w:szCs w:val="20"/>
                    </w:rPr>
                    <w:t>9353</w:t>
                  </w:r>
                </w:p>
              </w:tc>
              <w:tc>
                <w:tcPr>
                  <w:tcW w:w="1135" w:type="dxa"/>
                </w:tcPr>
                <w:p w:rsidR="000263CC" w:rsidRDefault="0014727F">
                  <w:pPr>
                    <w:jc w:val="both"/>
                    <w:rPr>
                      <w:sz w:val="20"/>
                      <w:szCs w:val="20"/>
                    </w:rPr>
                  </w:pPr>
                  <w:r>
                    <w:rPr>
                      <w:sz w:val="20"/>
                      <w:szCs w:val="20"/>
                    </w:rPr>
                    <w:t>95246</w:t>
                  </w:r>
                </w:p>
              </w:tc>
            </w:tr>
            <w:tr w:rsidR="000263CC">
              <w:tc>
                <w:tcPr>
                  <w:tcW w:w="3620" w:type="dxa"/>
                </w:tcPr>
                <w:p w:rsidR="000263CC" w:rsidRDefault="0014727F">
                  <w:pPr>
                    <w:jc w:val="both"/>
                    <w:rPr>
                      <w:sz w:val="20"/>
                      <w:szCs w:val="20"/>
                    </w:rPr>
                  </w:pPr>
                  <w:r>
                    <w:rPr>
                      <w:sz w:val="20"/>
                      <w:szCs w:val="20"/>
                    </w:rPr>
                    <w:t xml:space="preserve">Юр. лица + физ. лица (кол-во, шт.) </w:t>
                  </w:r>
                </w:p>
              </w:tc>
              <w:tc>
                <w:tcPr>
                  <w:tcW w:w="851" w:type="dxa"/>
                </w:tcPr>
                <w:p w:rsidR="000263CC" w:rsidRDefault="0014727F">
                  <w:pPr>
                    <w:jc w:val="both"/>
                    <w:rPr>
                      <w:sz w:val="20"/>
                      <w:szCs w:val="20"/>
                    </w:rPr>
                  </w:pPr>
                  <w:r>
                    <w:rPr>
                      <w:sz w:val="20"/>
                      <w:szCs w:val="20"/>
                    </w:rPr>
                    <w:t>4728</w:t>
                  </w:r>
                </w:p>
              </w:tc>
              <w:tc>
                <w:tcPr>
                  <w:tcW w:w="1135" w:type="dxa"/>
                </w:tcPr>
                <w:p w:rsidR="000263CC" w:rsidRDefault="0014727F">
                  <w:pPr>
                    <w:jc w:val="both"/>
                    <w:rPr>
                      <w:sz w:val="20"/>
                      <w:szCs w:val="20"/>
                    </w:rPr>
                  </w:pPr>
                  <w:r>
                    <w:rPr>
                      <w:sz w:val="20"/>
                      <w:szCs w:val="20"/>
                    </w:rPr>
                    <w:t>29365</w:t>
                  </w:r>
                </w:p>
              </w:tc>
            </w:tr>
            <w:tr w:rsidR="000263CC">
              <w:tc>
                <w:tcPr>
                  <w:tcW w:w="3620" w:type="dxa"/>
                </w:tcPr>
                <w:p w:rsidR="000263CC" w:rsidRDefault="0014727F">
                  <w:pPr>
                    <w:jc w:val="both"/>
                    <w:rPr>
                      <w:sz w:val="20"/>
                      <w:szCs w:val="20"/>
                    </w:rPr>
                  </w:pPr>
                  <w:r>
                    <w:rPr>
                      <w:sz w:val="20"/>
                      <w:szCs w:val="20"/>
                    </w:rPr>
                    <w:t>Госконтракты + соглашения (остатки, млрд руб.)</w:t>
                  </w:r>
                </w:p>
              </w:tc>
              <w:tc>
                <w:tcPr>
                  <w:tcW w:w="851" w:type="dxa"/>
                </w:tcPr>
                <w:p w:rsidR="000263CC" w:rsidRDefault="0014727F">
                  <w:pPr>
                    <w:jc w:val="both"/>
                    <w:rPr>
                      <w:sz w:val="20"/>
                      <w:szCs w:val="20"/>
                    </w:rPr>
                  </w:pPr>
                  <w:r>
                    <w:rPr>
                      <w:sz w:val="20"/>
                      <w:szCs w:val="20"/>
                    </w:rPr>
                    <w:t>1058,6</w:t>
                  </w:r>
                </w:p>
              </w:tc>
              <w:tc>
                <w:tcPr>
                  <w:tcW w:w="1135" w:type="dxa"/>
                </w:tcPr>
                <w:p w:rsidR="000263CC" w:rsidRDefault="0014727F">
                  <w:pPr>
                    <w:jc w:val="both"/>
                    <w:rPr>
                      <w:sz w:val="20"/>
                      <w:szCs w:val="20"/>
                    </w:rPr>
                  </w:pPr>
                  <w:r>
                    <w:rPr>
                      <w:sz w:val="20"/>
                      <w:szCs w:val="20"/>
                    </w:rPr>
                    <w:t>6765,0</w:t>
                  </w:r>
                </w:p>
              </w:tc>
            </w:tr>
          </w:tbl>
          <w:p w:rsidR="000263CC" w:rsidRDefault="0014727F">
            <w:pPr>
              <w:widowControl w:val="0"/>
              <w:jc w:val="both"/>
              <w:rPr>
                <w:sz w:val="20"/>
                <w:szCs w:val="20"/>
              </w:rPr>
            </w:pPr>
            <w:r>
              <w:rPr>
                <w:sz w:val="20"/>
                <w:szCs w:val="20"/>
              </w:rPr>
              <w:t xml:space="preserve"> Казначейское обеспечение обязательств за отчетный период, млрд </w:t>
            </w:r>
            <w:proofErr w:type="spellStart"/>
            <w:r>
              <w:rPr>
                <w:sz w:val="20"/>
                <w:szCs w:val="20"/>
              </w:rPr>
              <w:t>руб</w:t>
            </w:r>
            <w:proofErr w:type="spellEnd"/>
            <w:r>
              <w:rPr>
                <w:sz w:val="20"/>
                <w:szCs w:val="20"/>
              </w:rPr>
              <w:t>)</w:t>
            </w:r>
          </w:p>
          <w:tbl>
            <w:tblPr>
              <w:tblStyle w:val="aff7"/>
              <w:tblW w:w="5634" w:type="dxa"/>
              <w:tblLayout w:type="fixed"/>
              <w:tblLook w:val="04A0" w:firstRow="1" w:lastRow="0" w:firstColumn="1" w:lastColumn="0" w:noHBand="0" w:noVBand="1"/>
            </w:tblPr>
            <w:tblGrid>
              <w:gridCol w:w="1409"/>
              <w:gridCol w:w="1408"/>
              <w:gridCol w:w="1409"/>
              <w:gridCol w:w="1408"/>
            </w:tblGrid>
            <w:tr w:rsidR="000263CC">
              <w:tc>
                <w:tcPr>
                  <w:tcW w:w="1408" w:type="dxa"/>
                </w:tcPr>
                <w:p w:rsidR="000263CC" w:rsidRDefault="0014727F">
                  <w:pPr>
                    <w:jc w:val="both"/>
                    <w:rPr>
                      <w:sz w:val="20"/>
                      <w:szCs w:val="20"/>
                    </w:rPr>
                  </w:pPr>
                  <w:r>
                    <w:rPr>
                      <w:sz w:val="20"/>
                      <w:szCs w:val="20"/>
                    </w:rPr>
                    <w:t>К-во</w:t>
                  </w:r>
                </w:p>
              </w:tc>
              <w:tc>
                <w:tcPr>
                  <w:tcW w:w="1408" w:type="dxa"/>
                </w:tcPr>
                <w:p w:rsidR="000263CC" w:rsidRDefault="0014727F">
                  <w:pPr>
                    <w:jc w:val="both"/>
                    <w:rPr>
                      <w:sz w:val="20"/>
                      <w:szCs w:val="20"/>
                    </w:rPr>
                  </w:pPr>
                  <w:r>
                    <w:rPr>
                      <w:sz w:val="20"/>
                      <w:szCs w:val="20"/>
                    </w:rPr>
                    <w:t>выделено</w:t>
                  </w:r>
                </w:p>
              </w:tc>
              <w:tc>
                <w:tcPr>
                  <w:tcW w:w="1409" w:type="dxa"/>
                </w:tcPr>
                <w:p w:rsidR="000263CC" w:rsidRDefault="0014727F">
                  <w:pPr>
                    <w:jc w:val="both"/>
                    <w:rPr>
                      <w:sz w:val="20"/>
                      <w:szCs w:val="20"/>
                    </w:rPr>
                  </w:pPr>
                  <w:r>
                    <w:rPr>
                      <w:sz w:val="20"/>
                      <w:szCs w:val="20"/>
                    </w:rPr>
                    <w:t>исполнено</w:t>
                  </w:r>
                </w:p>
              </w:tc>
              <w:tc>
                <w:tcPr>
                  <w:tcW w:w="1408" w:type="dxa"/>
                </w:tcPr>
                <w:p w:rsidR="000263CC" w:rsidRDefault="0014727F">
                  <w:pPr>
                    <w:jc w:val="both"/>
                    <w:rPr>
                      <w:sz w:val="20"/>
                      <w:szCs w:val="20"/>
                    </w:rPr>
                  </w:pPr>
                  <w:r>
                    <w:rPr>
                      <w:sz w:val="20"/>
                      <w:szCs w:val="20"/>
                    </w:rPr>
                    <w:t>остаток</w:t>
                  </w:r>
                </w:p>
              </w:tc>
            </w:tr>
            <w:tr w:rsidR="000263CC">
              <w:tc>
                <w:tcPr>
                  <w:tcW w:w="1408" w:type="dxa"/>
                </w:tcPr>
                <w:p w:rsidR="000263CC" w:rsidRDefault="0014727F">
                  <w:pPr>
                    <w:jc w:val="both"/>
                    <w:rPr>
                      <w:sz w:val="20"/>
                      <w:szCs w:val="20"/>
                    </w:rPr>
                  </w:pPr>
                  <w:r>
                    <w:rPr>
                      <w:sz w:val="20"/>
                      <w:szCs w:val="20"/>
                    </w:rPr>
                    <w:t>932</w:t>
                  </w:r>
                </w:p>
              </w:tc>
              <w:tc>
                <w:tcPr>
                  <w:tcW w:w="1408" w:type="dxa"/>
                </w:tcPr>
                <w:p w:rsidR="000263CC" w:rsidRDefault="0014727F">
                  <w:pPr>
                    <w:jc w:val="both"/>
                    <w:rPr>
                      <w:sz w:val="20"/>
                      <w:szCs w:val="20"/>
                    </w:rPr>
                  </w:pPr>
                  <w:r>
                    <w:rPr>
                      <w:sz w:val="20"/>
                      <w:szCs w:val="20"/>
                    </w:rPr>
                    <w:t>107,9</w:t>
                  </w:r>
                </w:p>
              </w:tc>
              <w:tc>
                <w:tcPr>
                  <w:tcW w:w="1409" w:type="dxa"/>
                </w:tcPr>
                <w:p w:rsidR="000263CC" w:rsidRDefault="0014727F">
                  <w:pPr>
                    <w:jc w:val="both"/>
                    <w:rPr>
                      <w:sz w:val="20"/>
                      <w:szCs w:val="20"/>
                    </w:rPr>
                  </w:pPr>
                  <w:r>
                    <w:rPr>
                      <w:sz w:val="20"/>
                      <w:szCs w:val="20"/>
                    </w:rPr>
                    <w:t>77,6</w:t>
                  </w:r>
                </w:p>
              </w:tc>
              <w:tc>
                <w:tcPr>
                  <w:tcW w:w="1408" w:type="dxa"/>
                </w:tcPr>
                <w:p w:rsidR="000263CC" w:rsidRDefault="0014727F">
                  <w:pPr>
                    <w:jc w:val="both"/>
                    <w:rPr>
                      <w:sz w:val="20"/>
                      <w:szCs w:val="20"/>
                    </w:rPr>
                  </w:pPr>
                  <w:r>
                    <w:rPr>
                      <w:sz w:val="20"/>
                      <w:szCs w:val="20"/>
                    </w:rPr>
                    <w:t>20,3</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both"/>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rPr>
          <w:trHeight w:val="70"/>
        </w:trPr>
        <w:tc>
          <w:tcPr>
            <w:tcW w:w="1836" w:type="dxa"/>
            <w:vMerge w:val="restart"/>
            <w:shd w:val="clear" w:color="auto" w:fill="auto"/>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tabs>
                <w:tab w:val="left" w:pos="540"/>
              </w:tabs>
              <w:contextualSpacing/>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shd w:val="clear" w:color="auto" w:fill="auto"/>
          </w:tcPr>
          <w:p w:rsidR="000263CC" w:rsidRDefault="0014727F">
            <w:pPr>
              <w:tabs>
                <w:tab w:val="left" w:pos="540"/>
              </w:tabs>
              <w:contextualSpacing/>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lastRenderedPageBreak/>
              <w:t>оценивать эффективность расходов бюджета на осуществление государственных закупок.</w:t>
            </w:r>
          </w:p>
        </w:tc>
        <w:tc>
          <w:tcPr>
            <w:tcW w:w="8077" w:type="dxa"/>
            <w:shd w:val="clear" w:color="auto" w:fill="auto"/>
          </w:tcPr>
          <w:p w:rsidR="000263CC" w:rsidRDefault="0014727F">
            <w:pPr>
              <w:ind w:firstLine="288"/>
              <w:jc w:val="center"/>
              <w:rPr>
                <w:sz w:val="20"/>
                <w:szCs w:val="20"/>
              </w:rPr>
            </w:pPr>
            <w:r>
              <w:rPr>
                <w:b/>
                <w:i/>
                <w:sz w:val="20"/>
                <w:szCs w:val="20"/>
              </w:rPr>
              <w:lastRenderedPageBreak/>
              <w:t>Задание 14.</w:t>
            </w:r>
          </w:p>
          <w:p w:rsidR="000263CC" w:rsidRDefault="0014727F">
            <w:pPr>
              <w:ind w:firstLine="320"/>
              <w:jc w:val="both"/>
              <w:rPr>
                <w:sz w:val="20"/>
                <w:szCs w:val="20"/>
              </w:rPr>
            </w:pPr>
            <w:r>
              <w:rPr>
                <w:sz w:val="20"/>
                <w:szCs w:val="20"/>
              </w:rPr>
              <w:t>В ходе контрольного мероприятия были выявлены следующие факты (события):</w:t>
            </w:r>
          </w:p>
          <w:p w:rsidR="000263CC" w:rsidRDefault="0014727F">
            <w:pPr>
              <w:ind w:firstLine="320"/>
              <w:jc w:val="both"/>
              <w:rPr>
                <w:sz w:val="20"/>
                <w:szCs w:val="20"/>
              </w:rPr>
            </w:pPr>
            <w:r>
              <w:rPr>
                <w:sz w:val="20"/>
                <w:szCs w:val="20"/>
              </w:rPr>
              <w:t>Планом-графиком закупок были предусмотрены бюджетные ассигнования по виду расходов 243 «Закупка товаров, работ и услуг в целях капитального ремонта государственного имущества» в объеме 2500,0 тыс. руб. на проведение капитального ремонта здания, включенного в реестр объектов культурного наследия.</w:t>
            </w:r>
          </w:p>
          <w:p w:rsidR="000263CC" w:rsidRDefault="0014727F">
            <w:pPr>
              <w:ind w:firstLine="320"/>
              <w:jc w:val="both"/>
              <w:rPr>
                <w:sz w:val="20"/>
                <w:szCs w:val="20"/>
              </w:rPr>
            </w:pPr>
            <w:r>
              <w:rPr>
                <w:sz w:val="20"/>
                <w:szCs w:val="20"/>
              </w:rPr>
              <w:lastRenderedPageBreak/>
              <w:t xml:space="preserve">В ходе капитального ремонта объектом контроля были использованы бюджетные средства в объеме 1200,0 тыс. руб. на проведение работ, связанных с созданием </w:t>
            </w:r>
            <w:proofErr w:type="spellStart"/>
            <w:r>
              <w:rPr>
                <w:sz w:val="20"/>
                <w:szCs w:val="20"/>
              </w:rPr>
              <w:t>подкровельного</w:t>
            </w:r>
            <w:proofErr w:type="spellEnd"/>
            <w:r>
              <w:rPr>
                <w:sz w:val="20"/>
                <w:szCs w:val="20"/>
              </w:rPr>
              <w:t xml:space="preserve"> пространства крыши, что увеличило площадь здания на 700 </w:t>
            </w:r>
            <w:proofErr w:type="spellStart"/>
            <w:r>
              <w:rPr>
                <w:sz w:val="20"/>
                <w:szCs w:val="20"/>
              </w:rPr>
              <w:t>кв.м</w:t>
            </w:r>
            <w:proofErr w:type="spellEnd"/>
            <w:r>
              <w:rPr>
                <w:sz w:val="20"/>
                <w:szCs w:val="20"/>
              </w:rPr>
              <w:t>. Расходы на проведение капитального ремонта были отражены объектом контроля по виду расходов 414 «Бюджетные инвестиции в объекты капитального строительства государственной собственности».</w:t>
            </w:r>
          </w:p>
          <w:p w:rsidR="000263CC" w:rsidRDefault="0014727F">
            <w:pPr>
              <w:jc w:val="both"/>
              <w:rPr>
                <w:sz w:val="20"/>
                <w:szCs w:val="20"/>
              </w:rPr>
            </w:pPr>
            <w:r>
              <w:rPr>
                <w:sz w:val="20"/>
                <w:szCs w:val="20"/>
              </w:rPr>
              <w:t>Требуется оценить эффективность закупок, определить виды нарушений и недостатков, допущенных заказчиком.</w:t>
            </w:r>
          </w:p>
        </w:tc>
      </w:tr>
      <w:tr w:rsidR="000263CC">
        <w:trPr>
          <w:trHeight w:val="70"/>
        </w:trPr>
        <w:tc>
          <w:tcPr>
            <w:tcW w:w="1836" w:type="dxa"/>
            <w:vMerge/>
            <w:shd w:val="clear" w:color="auto" w:fill="auto"/>
          </w:tcPr>
          <w:p w:rsidR="000263CC" w:rsidRDefault="000263CC">
            <w:pPr>
              <w:tabs>
                <w:tab w:val="left" w:pos="0"/>
              </w:tabs>
              <w:contextualSpacing/>
              <w:jc w:val="both"/>
              <w:rPr>
                <w:sz w:val="20"/>
                <w:szCs w:val="20"/>
              </w:rPr>
            </w:pPr>
          </w:p>
        </w:tc>
        <w:tc>
          <w:tcPr>
            <w:tcW w:w="2125" w:type="dxa"/>
            <w:shd w:val="clear" w:color="auto" w:fill="auto"/>
          </w:tcPr>
          <w:p w:rsidR="000263CC" w:rsidRDefault="0014727F">
            <w:pPr>
              <w:tabs>
                <w:tab w:val="left" w:pos="540"/>
              </w:tabs>
              <w:contextualSpacing/>
              <w:jc w:val="both"/>
              <w:rPr>
                <w:color w:val="000000" w:themeColor="text1"/>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sz w:val="20"/>
                <w:szCs w:val="20"/>
              </w:rPr>
            </w:pP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анализировать информацию в целях осуществления казначейского сопровождения контрактов. </w:t>
            </w:r>
          </w:p>
        </w:tc>
        <w:tc>
          <w:tcPr>
            <w:tcW w:w="8077" w:type="dxa"/>
            <w:shd w:val="clear" w:color="auto" w:fill="auto"/>
          </w:tcPr>
          <w:p w:rsidR="000263CC" w:rsidRDefault="0014727F">
            <w:pPr>
              <w:jc w:val="center"/>
              <w:rPr>
                <w:b/>
                <w:bCs/>
                <w:i/>
                <w:iCs/>
                <w:sz w:val="20"/>
                <w:szCs w:val="20"/>
              </w:rPr>
            </w:pPr>
            <w:r>
              <w:rPr>
                <w:b/>
                <w:bCs/>
                <w:i/>
                <w:iCs/>
                <w:sz w:val="20"/>
                <w:szCs w:val="20"/>
              </w:rPr>
              <w:t xml:space="preserve">Задание 15. </w:t>
            </w:r>
          </w:p>
          <w:p w:rsidR="000263CC" w:rsidRDefault="0014727F">
            <w:pPr>
              <w:jc w:val="both"/>
              <w:rPr>
                <w:sz w:val="20"/>
                <w:szCs w:val="20"/>
              </w:rPr>
            </w:pPr>
            <w:r>
              <w:rPr>
                <w:sz w:val="20"/>
                <w:szCs w:val="20"/>
              </w:rPr>
              <w:t>Назовите какие из заключенных ниже контрактов подлежат казначейскому сопровождению. Ответ обоснуйте.</w:t>
            </w:r>
          </w:p>
          <w:tbl>
            <w:tblPr>
              <w:tblStyle w:val="aff7"/>
              <w:tblW w:w="5606" w:type="dxa"/>
              <w:tblLayout w:type="fixed"/>
              <w:tblLook w:val="04A0" w:firstRow="1" w:lastRow="0" w:firstColumn="1" w:lastColumn="0" w:noHBand="0" w:noVBand="1"/>
            </w:tblPr>
            <w:tblGrid>
              <w:gridCol w:w="3624"/>
              <w:gridCol w:w="1982"/>
            </w:tblGrid>
            <w:tr w:rsidR="000263CC">
              <w:tc>
                <w:tcPr>
                  <w:tcW w:w="3623" w:type="dxa"/>
                </w:tcPr>
                <w:p w:rsidR="000263CC" w:rsidRDefault="0014727F">
                  <w:pPr>
                    <w:jc w:val="both"/>
                    <w:rPr>
                      <w:sz w:val="20"/>
                      <w:szCs w:val="20"/>
                    </w:rPr>
                  </w:pPr>
                  <w:r>
                    <w:rPr>
                      <w:sz w:val="20"/>
                      <w:szCs w:val="20"/>
                    </w:rPr>
                    <w:t>Наименование контракта</w:t>
                  </w:r>
                </w:p>
              </w:tc>
              <w:tc>
                <w:tcPr>
                  <w:tcW w:w="1982" w:type="dxa"/>
                </w:tcPr>
                <w:p w:rsidR="000263CC" w:rsidRDefault="0014727F">
                  <w:pPr>
                    <w:jc w:val="both"/>
                    <w:rPr>
                      <w:sz w:val="20"/>
                      <w:szCs w:val="20"/>
                    </w:rPr>
                  </w:pPr>
                  <w:r>
                    <w:rPr>
                      <w:sz w:val="20"/>
                      <w:szCs w:val="20"/>
                    </w:rPr>
                    <w:t>Сумма, тыс. руб.</w:t>
                  </w:r>
                </w:p>
              </w:tc>
            </w:tr>
            <w:tr w:rsidR="000263CC">
              <w:tc>
                <w:tcPr>
                  <w:tcW w:w="3623" w:type="dxa"/>
                </w:tcPr>
                <w:p w:rsidR="000263CC" w:rsidRDefault="0014727F">
                  <w:pPr>
                    <w:jc w:val="both"/>
                    <w:rPr>
                      <w:sz w:val="20"/>
                      <w:szCs w:val="20"/>
                    </w:rPr>
                  </w:pPr>
                  <w:r>
                    <w:rPr>
                      <w:sz w:val="20"/>
                      <w:szCs w:val="20"/>
                    </w:rPr>
                    <w:t>Поставка компьютеров</w:t>
                  </w:r>
                </w:p>
              </w:tc>
              <w:tc>
                <w:tcPr>
                  <w:tcW w:w="1982" w:type="dxa"/>
                </w:tcPr>
                <w:p w:rsidR="000263CC" w:rsidRDefault="0014727F">
                  <w:pPr>
                    <w:jc w:val="both"/>
                    <w:rPr>
                      <w:sz w:val="20"/>
                      <w:szCs w:val="20"/>
                    </w:rPr>
                  </w:pPr>
                  <w:r>
                    <w:rPr>
                      <w:sz w:val="20"/>
                      <w:szCs w:val="20"/>
                    </w:rPr>
                    <w:t>120 000</w:t>
                  </w:r>
                </w:p>
              </w:tc>
            </w:tr>
            <w:tr w:rsidR="000263CC">
              <w:tc>
                <w:tcPr>
                  <w:tcW w:w="3623" w:type="dxa"/>
                </w:tcPr>
                <w:p w:rsidR="000263CC" w:rsidRDefault="0014727F">
                  <w:pPr>
                    <w:jc w:val="both"/>
                    <w:rPr>
                      <w:sz w:val="20"/>
                      <w:szCs w:val="20"/>
                    </w:rPr>
                  </w:pPr>
                  <w:r>
                    <w:rPr>
                      <w:sz w:val="20"/>
                      <w:szCs w:val="20"/>
                    </w:rPr>
                    <w:t>Контракт на производство танков</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Коммунальные услуги</w:t>
                  </w:r>
                </w:p>
              </w:tc>
              <w:tc>
                <w:tcPr>
                  <w:tcW w:w="1982" w:type="dxa"/>
                </w:tcPr>
                <w:p w:rsidR="000263CC" w:rsidRDefault="0014727F">
                  <w:pPr>
                    <w:jc w:val="both"/>
                    <w:rPr>
                      <w:sz w:val="20"/>
                      <w:szCs w:val="20"/>
                    </w:rPr>
                  </w:pPr>
                  <w:r>
                    <w:rPr>
                      <w:sz w:val="20"/>
                      <w:szCs w:val="20"/>
                    </w:rPr>
                    <w:t>105 000</w:t>
                  </w:r>
                </w:p>
              </w:tc>
            </w:tr>
            <w:tr w:rsidR="000263CC">
              <w:tc>
                <w:tcPr>
                  <w:tcW w:w="3623" w:type="dxa"/>
                </w:tcPr>
                <w:p w:rsidR="000263CC" w:rsidRDefault="0014727F">
                  <w:pPr>
                    <w:jc w:val="both"/>
                    <w:rPr>
                      <w:sz w:val="20"/>
                      <w:szCs w:val="20"/>
                    </w:rPr>
                  </w:pPr>
                  <w:r>
                    <w:rPr>
                      <w:sz w:val="20"/>
                      <w:szCs w:val="20"/>
                    </w:rPr>
                    <w:t xml:space="preserve">Бюджетные инвестиции юридическим лицам, предоставляемые в соответствии со </w:t>
                  </w:r>
                  <w:hyperlink r:id="rId19">
                    <w:r>
                      <w:rPr>
                        <w:sz w:val="20"/>
                        <w:szCs w:val="20"/>
                      </w:rPr>
                      <w:t>ст. 80</w:t>
                    </w:r>
                  </w:hyperlink>
                  <w:r>
                    <w:rPr>
                      <w:sz w:val="20"/>
                      <w:szCs w:val="20"/>
                    </w:rPr>
                    <w:t xml:space="preserve"> БК РФ</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 xml:space="preserve">Оказание услуг соисполнителями контракта </w:t>
                  </w:r>
                </w:p>
              </w:tc>
              <w:tc>
                <w:tcPr>
                  <w:tcW w:w="1982" w:type="dxa"/>
                </w:tcPr>
                <w:p w:rsidR="000263CC" w:rsidRDefault="0014727F">
                  <w:pPr>
                    <w:jc w:val="both"/>
                    <w:rPr>
                      <w:sz w:val="20"/>
                      <w:szCs w:val="20"/>
                    </w:rPr>
                  </w:pPr>
                  <w:r>
                    <w:rPr>
                      <w:sz w:val="20"/>
                      <w:szCs w:val="20"/>
                    </w:rPr>
                    <w:t>650</w:t>
                  </w:r>
                </w:p>
              </w:tc>
            </w:tr>
            <w:tr w:rsidR="000263CC">
              <w:tc>
                <w:tcPr>
                  <w:tcW w:w="3623" w:type="dxa"/>
                </w:tcPr>
                <w:p w:rsidR="000263CC" w:rsidRDefault="0014727F">
                  <w:pPr>
                    <w:jc w:val="both"/>
                    <w:rPr>
                      <w:sz w:val="20"/>
                      <w:szCs w:val="20"/>
                    </w:rPr>
                  </w:pPr>
                  <w:r>
                    <w:rPr>
                      <w:sz w:val="20"/>
                      <w:szCs w:val="20"/>
                    </w:rPr>
                    <w:t>Строительные работы</w:t>
                  </w:r>
                </w:p>
              </w:tc>
              <w:tc>
                <w:tcPr>
                  <w:tcW w:w="1982" w:type="dxa"/>
                </w:tcPr>
                <w:p w:rsidR="000263CC" w:rsidRDefault="0014727F">
                  <w:pPr>
                    <w:jc w:val="both"/>
                    <w:rPr>
                      <w:sz w:val="20"/>
                      <w:szCs w:val="20"/>
                    </w:rPr>
                  </w:pPr>
                  <w:r>
                    <w:rPr>
                      <w:sz w:val="20"/>
                      <w:szCs w:val="20"/>
                    </w:rPr>
                    <w:t>3 000 000</w:t>
                  </w:r>
                </w:p>
              </w:tc>
            </w:tr>
            <w:tr w:rsidR="000263CC">
              <w:tc>
                <w:tcPr>
                  <w:tcW w:w="3623" w:type="dxa"/>
                </w:tcPr>
                <w:p w:rsidR="000263CC" w:rsidRDefault="0014727F">
                  <w:pPr>
                    <w:jc w:val="both"/>
                    <w:rPr>
                      <w:sz w:val="20"/>
                      <w:szCs w:val="20"/>
                    </w:rPr>
                  </w:pPr>
                  <w:r>
                    <w:rPr>
                      <w:sz w:val="20"/>
                      <w:szCs w:val="20"/>
                    </w:rPr>
                    <w:t>Перевозка грузов и пассажиров железнодорожным транспортом общего пользования</w:t>
                  </w:r>
                </w:p>
              </w:tc>
              <w:tc>
                <w:tcPr>
                  <w:tcW w:w="1982" w:type="dxa"/>
                </w:tcPr>
                <w:p w:rsidR="000263CC" w:rsidRDefault="0014727F">
                  <w:pPr>
                    <w:jc w:val="both"/>
                    <w:rPr>
                      <w:sz w:val="20"/>
                      <w:szCs w:val="20"/>
                    </w:rPr>
                  </w:pPr>
                  <w:r>
                    <w:rPr>
                      <w:sz w:val="20"/>
                      <w:szCs w:val="20"/>
                    </w:rPr>
                    <w:t>1 000</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«Государственный финансовый контроль и казначейское дело» (2021 г.</w:t>
            </w:r>
            <w:bookmarkStart w:id="28" w:name="_GoBack"/>
            <w:bookmarkEnd w:id="28"/>
            <w:r>
              <w:rPr>
                <w:i/>
                <w:iCs/>
                <w:sz w:val="20"/>
                <w:szCs w:val="20"/>
              </w:rPr>
              <w:t>)</w:t>
            </w:r>
          </w:p>
        </w:tc>
      </w:tr>
      <w:tr w:rsidR="000263CC">
        <w:trPr>
          <w:trHeight w:val="70"/>
        </w:trPr>
        <w:tc>
          <w:tcPr>
            <w:tcW w:w="1836" w:type="dxa"/>
            <w:vMerge w:val="restart"/>
            <w:shd w:val="clear" w:color="auto" w:fill="auto"/>
          </w:tcPr>
          <w:p w:rsidR="000263CC" w:rsidRDefault="0014727F">
            <w:pPr>
              <w:jc w:val="both"/>
              <w:rPr>
                <w:sz w:val="20"/>
                <w:szCs w:val="20"/>
              </w:rPr>
            </w:pPr>
            <w:r>
              <w:rPr>
                <w:sz w:val="20"/>
                <w:szCs w:val="20"/>
              </w:rPr>
              <w:t>ПКП-3</w:t>
            </w:r>
          </w:p>
          <w:p w:rsidR="000263CC" w:rsidRDefault="0014727F">
            <w:pPr>
              <w:tabs>
                <w:tab w:val="left" w:pos="0"/>
              </w:tabs>
              <w:contextualSpacing/>
              <w:jc w:val="both"/>
              <w:rPr>
                <w:sz w:val="20"/>
                <w:szCs w:val="20"/>
              </w:rPr>
            </w:pPr>
            <w:r>
              <w:rPr>
                <w:rFonts w:eastAsiaTheme="minorEastAsia"/>
                <w:sz w:val="20"/>
                <w:szCs w:val="20"/>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t>1. Демонстрирует знания нормативных правовых актов, регулирующих организацию казначейского дела.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организовывать и осуществлять казначейское сопровождение контрактов.</w:t>
            </w:r>
          </w:p>
        </w:tc>
        <w:tc>
          <w:tcPr>
            <w:tcW w:w="8077" w:type="dxa"/>
            <w:shd w:val="clear" w:color="auto" w:fill="auto"/>
          </w:tcPr>
          <w:p w:rsidR="000263CC" w:rsidRDefault="0014727F">
            <w:pPr>
              <w:jc w:val="center"/>
              <w:rPr>
                <w:sz w:val="20"/>
                <w:szCs w:val="20"/>
              </w:rPr>
            </w:pPr>
            <w:r>
              <w:rPr>
                <w:b/>
                <w:bCs/>
                <w:i/>
                <w:iCs/>
                <w:sz w:val="20"/>
                <w:szCs w:val="20"/>
              </w:rPr>
              <w:t>Задание 16.</w:t>
            </w:r>
          </w:p>
          <w:p w:rsidR="000263CC" w:rsidRDefault="0014727F">
            <w:pPr>
              <w:jc w:val="both"/>
              <w:rPr>
                <w:sz w:val="20"/>
                <w:szCs w:val="20"/>
              </w:rPr>
            </w:pPr>
            <w:r>
              <w:rPr>
                <w:sz w:val="20"/>
                <w:szCs w:val="20"/>
              </w:rPr>
              <w:t>Приведите особенности санкционирования расходов операций, связанных с оплатой денежных обязательств в зависимости от типа учреждений, вида санкционируемых расходов и источника их финансирования</w:t>
            </w:r>
            <w:r>
              <w:rPr>
                <w:b/>
                <w:bCs/>
                <w:sz w:val="20"/>
                <w:szCs w:val="20"/>
              </w:rPr>
              <w:t xml:space="preserve"> </w:t>
            </w:r>
            <w:r>
              <w:rPr>
                <w:sz w:val="20"/>
                <w:szCs w:val="20"/>
              </w:rPr>
              <w:t xml:space="preserve">(уровня бюджетной системы).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2. Применяет казначейские технологии и инструменты для </w:t>
            </w:r>
            <w:r>
              <w:rPr>
                <w:sz w:val="20"/>
                <w:szCs w:val="20"/>
              </w:rPr>
              <w:lastRenderedPageBreak/>
              <w:t>эффективного управления денежными средствами.</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lastRenderedPageBreak/>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технологии и инструменты казначейского </w:t>
            </w:r>
            <w:r>
              <w:rPr>
                <w:iCs/>
                <w:color w:val="000000" w:themeColor="text1"/>
                <w:sz w:val="20"/>
                <w:szCs w:val="20"/>
              </w:rPr>
              <w:lastRenderedPageBreak/>
              <w:t>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Применять современные технологии и инструменты осуществления казначейского сопровождения контрактов.</w:t>
            </w:r>
          </w:p>
        </w:tc>
        <w:tc>
          <w:tcPr>
            <w:tcW w:w="8077" w:type="dxa"/>
            <w:shd w:val="clear" w:color="auto" w:fill="auto"/>
          </w:tcPr>
          <w:p w:rsidR="000263CC" w:rsidRDefault="0014727F">
            <w:pPr>
              <w:jc w:val="center"/>
              <w:rPr>
                <w:sz w:val="20"/>
                <w:szCs w:val="20"/>
              </w:rPr>
            </w:pPr>
            <w:r>
              <w:rPr>
                <w:b/>
                <w:bCs/>
                <w:i/>
                <w:iCs/>
                <w:sz w:val="20"/>
                <w:szCs w:val="20"/>
              </w:rPr>
              <w:lastRenderedPageBreak/>
              <w:t>Задание 17.</w:t>
            </w:r>
          </w:p>
          <w:p w:rsidR="000263CC" w:rsidRDefault="0014727F">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Style w:val="aff7"/>
              <w:tblW w:w="5606" w:type="dxa"/>
              <w:tblLayout w:type="fixed"/>
              <w:tblLook w:val="0000" w:firstRow="0" w:lastRow="0" w:firstColumn="0" w:lastColumn="0" w:noHBand="0" w:noVBand="0"/>
            </w:tblPr>
            <w:tblGrid>
              <w:gridCol w:w="2629"/>
              <w:gridCol w:w="1559"/>
              <w:gridCol w:w="1418"/>
            </w:tblGrid>
            <w:tr w:rsidR="000263CC">
              <w:tc>
                <w:tcPr>
                  <w:tcW w:w="262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Вид счета</w:t>
                  </w:r>
                </w:p>
              </w:tc>
              <w:tc>
                <w:tcPr>
                  <w:tcW w:w="155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Участник системы казначейских платежей</w:t>
                  </w:r>
                </w:p>
              </w:tc>
              <w:tc>
                <w:tcPr>
                  <w:tcW w:w="1418"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Назначение казначейского счета</w:t>
                  </w:r>
                </w:p>
              </w:tc>
            </w:tr>
            <w:tr w:rsidR="000263CC">
              <w:trPr>
                <w:trHeight w:val="233"/>
              </w:trPr>
              <w:tc>
                <w:tcPr>
                  <w:tcW w:w="2629" w:type="dxa"/>
                </w:tcPr>
                <w:p w:rsidR="000263CC" w:rsidRDefault="0017012C">
                  <w:pPr>
                    <w:pStyle w:val="aff5"/>
                    <w:rPr>
                      <w:rFonts w:ascii="Times New Roman" w:hAnsi="Times New Roman" w:cs="Times New Roman"/>
                      <w:color w:val="000000" w:themeColor="text1"/>
                      <w:sz w:val="18"/>
                      <w:szCs w:val="18"/>
                    </w:rPr>
                  </w:pPr>
                  <w:hyperlink r:id="rId20">
                    <w:r w:rsidR="0014727F">
                      <w:rPr>
                        <w:color w:val="000000" w:themeColor="text1"/>
                        <w:sz w:val="18"/>
                        <w:szCs w:val="18"/>
                      </w:rPr>
                      <w:t>единый счет бюджета</w:t>
                    </w:r>
                  </w:hyperlink>
                </w:p>
              </w:tc>
              <w:tc>
                <w:tcPr>
                  <w:tcW w:w="1559" w:type="dxa"/>
                </w:tcPr>
                <w:p w:rsidR="000263CC" w:rsidRDefault="000263CC">
                  <w:pPr>
                    <w:pStyle w:val="aff6"/>
                    <w:jc w:val="both"/>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17012C">
                  <w:pPr>
                    <w:pStyle w:val="aff5"/>
                    <w:rPr>
                      <w:rFonts w:ascii="Times New Roman" w:hAnsi="Times New Roman" w:cs="Times New Roman"/>
                      <w:color w:val="000000" w:themeColor="text1"/>
                      <w:sz w:val="18"/>
                      <w:szCs w:val="18"/>
                    </w:rPr>
                  </w:pPr>
                  <w:hyperlink r:id="rId21">
                    <w:r w:rsidR="0014727F">
                      <w:rPr>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rPr>
                <w:trHeight w:val="1144"/>
              </w:trPr>
              <w:tc>
                <w:tcPr>
                  <w:tcW w:w="2629" w:type="dxa"/>
                </w:tcPr>
                <w:p w:rsidR="000263CC" w:rsidRDefault="0017012C">
                  <w:pPr>
                    <w:pStyle w:val="aff5"/>
                    <w:rPr>
                      <w:rFonts w:ascii="Times New Roman" w:hAnsi="Times New Roman" w:cs="Times New Roman"/>
                      <w:color w:val="000000" w:themeColor="text1"/>
                      <w:sz w:val="18"/>
                      <w:szCs w:val="18"/>
                    </w:rPr>
                  </w:pPr>
                  <w:hyperlink r:id="rId22">
                    <w:r w:rsidR="0014727F">
                      <w:rPr>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17012C">
                  <w:pPr>
                    <w:pStyle w:val="aff5"/>
                    <w:rPr>
                      <w:rFonts w:ascii="Times New Roman" w:hAnsi="Times New Roman" w:cs="Times New Roman"/>
                      <w:color w:val="000000" w:themeColor="text1"/>
                      <w:sz w:val="18"/>
                      <w:szCs w:val="18"/>
                    </w:rPr>
                  </w:pPr>
                  <w:hyperlink r:id="rId23">
                    <w:r w:rsidR="0014727F">
                      <w:rPr>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«Казначейское дело» (2022 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jc w:val="both"/>
              <w:rPr>
                <w:sz w:val="20"/>
                <w:szCs w:val="20"/>
              </w:rPr>
            </w:pPr>
            <w:r>
              <w:rPr>
                <w:rFonts w:eastAsiaTheme="minorEastAsia"/>
                <w:sz w:val="20"/>
                <w:szCs w:val="20"/>
                <w:shd w:val="clear" w:color="auto" w:fill="FFFFFF"/>
              </w:rPr>
              <w:t>Способность применять казначейские технологии на макро- и микроуровнях</w:t>
            </w:r>
          </w:p>
        </w:tc>
        <w:tc>
          <w:tcPr>
            <w:tcW w:w="2125" w:type="dxa"/>
            <w:shd w:val="clear" w:color="auto" w:fill="auto"/>
          </w:tcPr>
          <w:p w:rsidR="000263CC" w:rsidRDefault="0014727F">
            <w:pPr>
              <w:tabs>
                <w:tab w:val="left" w:pos="540"/>
              </w:tabs>
              <w:contextualSpacing/>
              <w:jc w:val="both"/>
              <w:rPr>
                <w:sz w:val="20"/>
                <w:szCs w:val="20"/>
              </w:rPr>
            </w:pPr>
            <w:r>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приемы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8077" w:type="dxa"/>
            <w:shd w:val="clear" w:color="auto" w:fill="auto"/>
          </w:tcPr>
          <w:p w:rsidR="000263CC" w:rsidRDefault="0014727F">
            <w:pPr>
              <w:jc w:val="center"/>
              <w:rPr>
                <w:sz w:val="20"/>
                <w:szCs w:val="20"/>
              </w:rPr>
            </w:pPr>
            <w:r>
              <w:rPr>
                <w:b/>
                <w:bCs/>
                <w:i/>
                <w:iCs/>
                <w:sz w:val="20"/>
                <w:szCs w:val="20"/>
              </w:rPr>
              <w:t>Задание 18.</w:t>
            </w:r>
          </w:p>
          <w:p w:rsidR="000263CC" w:rsidRDefault="0014727F">
            <w:pPr>
              <w:pStyle w:val="Default"/>
              <w:jc w:val="both"/>
              <w:rPr>
                <w:bCs/>
                <w:color w:val="000000" w:themeColor="text1"/>
                <w:sz w:val="20"/>
                <w:szCs w:val="20"/>
              </w:rPr>
            </w:pPr>
            <w:r>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rsidR="000263CC" w:rsidRDefault="0014727F">
            <w:pPr>
              <w:pStyle w:val="Default"/>
              <w:jc w:val="both"/>
              <w:rPr>
                <w:bCs/>
                <w:color w:val="000000" w:themeColor="text1"/>
                <w:sz w:val="20"/>
                <w:szCs w:val="20"/>
              </w:rPr>
            </w:pPr>
            <w:r>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риск-ориентированный подход в казначейском </w:t>
            </w:r>
            <w:r>
              <w:rPr>
                <w:iCs/>
                <w:color w:val="000000" w:themeColor="text1"/>
                <w:sz w:val="20"/>
                <w:szCs w:val="20"/>
              </w:rPr>
              <w:lastRenderedPageBreak/>
              <w:t>сопровождении контрактов.</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lastRenderedPageBreak/>
              <w:t>Задание 19.</w:t>
            </w:r>
          </w:p>
          <w:p w:rsidR="000263CC" w:rsidRDefault="0014727F">
            <w:pPr>
              <w:jc w:val="both"/>
              <w:rPr>
                <w:sz w:val="20"/>
                <w:szCs w:val="20"/>
              </w:rPr>
            </w:pPr>
            <w:r>
              <w:rPr>
                <w:rFonts w:eastAsia="Calibri"/>
                <w:sz w:val="20"/>
                <w:szCs w:val="20"/>
                <w:lang w:eastAsia="en-US"/>
              </w:rPr>
              <w:t>Проанализируйте приказ Федерального казначейства от 29.09.2017 № 259 «Об утверждении Стандарта управления внутренними (операционными) казначейскими рисками Федерального казначейства» и предложите направления совершенствования в части реагирования на внутренние риски (их минимизацию).</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bCs/>
                <w:sz w:val="20"/>
                <w:szCs w:val="20"/>
              </w:rPr>
              <w:t>анализировать и оформлять результаты казначейского сопровождения контактов.</w:t>
            </w:r>
          </w:p>
        </w:tc>
        <w:tc>
          <w:tcPr>
            <w:tcW w:w="8077" w:type="dxa"/>
            <w:shd w:val="clear" w:color="auto" w:fill="auto"/>
          </w:tcPr>
          <w:p w:rsidR="000263CC" w:rsidRDefault="0014727F">
            <w:pPr>
              <w:widowControl w:val="0"/>
              <w:jc w:val="center"/>
              <w:outlineLvl w:val="0"/>
              <w:rPr>
                <w:b/>
                <w:sz w:val="20"/>
                <w:szCs w:val="20"/>
              </w:rPr>
            </w:pPr>
            <w:bookmarkStart w:id="29" w:name="_Toc136719054"/>
            <w:r>
              <w:rPr>
                <w:b/>
                <w:sz w:val="20"/>
                <w:szCs w:val="20"/>
              </w:rPr>
              <w:t>Задача 20.</w:t>
            </w:r>
            <w:bookmarkEnd w:id="29"/>
          </w:p>
          <w:p w:rsidR="000263CC" w:rsidRDefault="0014727F">
            <w:pPr>
              <w:widowControl w:val="0"/>
              <w:jc w:val="both"/>
              <w:outlineLvl w:val="0"/>
              <w:rPr>
                <w:sz w:val="20"/>
                <w:szCs w:val="20"/>
              </w:rPr>
            </w:pPr>
            <w:bookmarkStart w:id="30" w:name="_Toc136719055"/>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0"/>
          </w:p>
          <w:p w:rsidR="000263CC" w:rsidRDefault="0014727F">
            <w:pPr>
              <w:widowControl w:val="0"/>
              <w:numPr>
                <w:ilvl w:val="0"/>
                <w:numId w:val="33"/>
              </w:numPr>
              <w:suppressAutoHyphens w:val="0"/>
              <w:ind w:left="33" w:firstLine="0"/>
              <w:jc w:val="both"/>
              <w:outlineLvl w:val="0"/>
              <w:rPr>
                <w:sz w:val="20"/>
                <w:szCs w:val="20"/>
              </w:rPr>
            </w:pPr>
            <w:bookmarkStart w:id="31" w:name="_Toc136719056"/>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31"/>
          </w:p>
          <w:p w:rsidR="000263CC" w:rsidRDefault="0014727F">
            <w:pPr>
              <w:widowControl w:val="0"/>
              <w:numPr>
                <w:ilvl w:val="0"/>
                <w:numId w:val="33"/>
              </w:numPr>
              <w:suppressAutoHyphens w:val="0"/>
              <w:ind w:left="33" w:firstLine="0"/>
              <w:jc w:val="both"/>
              <w:outlineLvl w:val="0"/>
              <w:rPr>
                <w:sz w:val="20"/>
                <w:szCs w:val="20"/>
              </w:rPr>
            </w:pPr>
            <w:bookmarkStart w:id="32" w:name="_Toc136719057"/>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32"/>
          </w:p>
          <w:p w:rsidR="000263CC" w:rsidRDefault="0014727F">
            <w:pPr>
              <w:widowControl w:val="0"/>
              <w:ind w:left="33" w:firstLine="142"/>
              <w:jc w:val="both"/>
              <w:outlineLvl w:val="0"/>
              <w:rPr>
                <w:sz w:val="20"/>
                <w:szCs w:val="20"/>
              </w:rPr>
            </w:pPr>
            <w:bookmarkStart w:id="33" w:name="_Toc136719058"/>
            <w:r>
              <w:rPr>
                <w:sz w:val="20"/>
                <w:szCs w:val="20"/>
              </w:rPr>
              <w:t>Бюджетным учреждением представлены в УФК субъекта РФ документы на оплату:</w:t>
            </w:r>
            <w:bookmarkEnd w:id="33"/>
          </w:p>
          <w:p w:rsidR="000263CC" w:rsidRDefault="0014727F">
            <w:pPr>
              <w:widowControl w:val="0"/>
              <w:numPr>
                <w:ilvl w:val="0"/>
                <w:numId w:val="33"/>
              </w:numPr>
              <w:suppressAutoHyphens w:val="0"/>
              <w:ind w:left="33" w:firstLine="0"/>
              <w:jc w:val="both"/>
              <w:outlineLvl w:val="0"/>
              <w:rPr>
                <w:sz w:val="20"/>
                <w:szCs w:val="20"/>
              </w:rPr>
            </w:pPr>
            <w:bookmarkStart w:id="34" w:name="_Toc136719059"/>
            <w:r>
              <w:rPr>
                <w:sz w:val="20"/>
                <w:szCs w:val="20"/>
              </w:rPr>
              <w:t>за счет субсидий на государственное задание – услуг связи на сумму 500 тыс. руб. и транспортных услуг на сумму 200 тыс. руб.;</w:t>
            </w:r>
            <w:bookmarkEnd w:id="34"/>
          </w:p>
          <w:p w:rsidR="000263CC" w:rsidRDefault="0014727F">
            <w:pPr>
              <w:widowControl w:val="0"/>
              <w:numPr>
                <w:ilvl w:val="0"/>
                <w:numId w:val="33"/>
              </w:numPr>
              <w:suppressAutoHyphens w:val="0"/>
              <w:ind w:left="33" w:firstLine="0"/>
              <w:jc w:val="both"/>
              <w:outlineLvl w:val="0"/>
              <w:rPr>
                <w:sz w:val="20"/>
                <w:szCs w:val="20"/>
              </w:rPr>
            </w:pPr>
            <w:bookmarkStart w:id="35" w:name="_Toc136719060"/>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35"/>
          </w:p>
          <w:p w:rsidR="000263CC" w:rsidRDefault="0014727F">
            <w:pPr>
              <w:widowControl w:val="0"/>
              <w:ind w:left="33" w:firstLine="142"/>
              <w:jc w:val="both"/>
              <w:outlineLvl w:val="0"/>
              <w:rPr>
                <w:sz w:val="20"/>
                <w:szCs w:val="20"/>
              </w:rPr>
            </w:pPr>
            <w:bookmarkStart w:id="36" w:name="_Toc136719061"/>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36"/>
          </w:p>
        </w:tc>
      </w:tr>
      <w:tr w:rsidR="000263CC">
        <w:trPr>
          <w:trHeight w:val="70"/>
        </w:trPr>
        <w:tc>
          <w:tcPr>
            <w:tcW w:w="1836" w:type="dxa"/>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4. Классифицирует нарушения участников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pStyle w:val="afa"/>
              <w:tabs>
                <w:tab w:val="left" w:pos="276"/>
              </w:tabs>
              <w:ind w:left="36"/>
              <w:jc w:val="both"/>
              <w:rPr>
                <w:sz w:val="20"/>
                <w:szCs w:val="20"/>
              </w:rPr>
            </w:pPr>
            <w:r>
              <w:rPr>
                <w:sz w:val="20"/>
                <w:szCs w:val="20"/>
              </w:rPr>
              <w:t>порядок классификации признаков финансовых нарушений участников казначейского сопровождения.</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 xml:space="preserve">классифицировать признаки </w:t>
            </w:r>
            <w:r>
              <w:rPr>
                <w:sz w:val="20"/>
                <w:szCs w:val="20"/>
              </w:rPr>
              <w:t>финансовых нарушений участников казначейского сопровождения.</w:t>
            </w:r>
          </w:p>
        </w:tc>
        <w:tc>
          <w:tcPr>
            <w:tcW w:w="8077" w:type="dxa"/>
            <w:shd w:val="clear" w:color="auto" w:fill="auto"/>
          </w:tcPr>
          <w:p w:rsidR="000263CC" w:rsidRDefault="0014727F">
            <w:pPr>
              <w:jc w:val="center"/>
              <w:rPr>
                <w:b/>
                <w:bCs/>
                <w:sz w:val="20"/>
                <w:szCs w:val="20"/>
              </w:rPr>
            </w:pPr>
            <w:r>
              <w:rPr>
                <w:b/>
                <w:bCs/>
                <w:sz w:val="20"/>
                <w:szCs w:val="20"/>
              </w:rPr>
              <w:t>Задача 21</w:t>
            </w:r>
          </w:p>
          <w:p w:rsidR="000263CC" w:rsidRDefault="0014727F">
            <w:pPr>
              <w:jc w:val="both"/>
              <w:rPr>
                <w:bCs/>
                <w:sz w:val="20"/>
                <w:szCs w:val="20"/>
              </w:rPr>
            </w:pPr>
            <w:r>
              <w:rPr>
                <w:bCs/>
                <w:sz w:val="20"/>
                <w:szCs w:val="20"/>
              </w:rPr>
              <w:t>Таблица 2 - Охарактеризуйте каждый из приведенных признаков финансовых нарушений в соответствии с приведенными критериями</w:t>
            </w:r>
          </w:p>
          <w:tbl>
            <w:tblPr>
              <w:tblW w:w="7168" w:type="dxa"/>
              <w:tblLayout w:type="fixed"/>
              <w:tblLook w:val="04A0" w:firstRow="1" w:lastRow="0" w:firstColumn="1" w:lastColumn="0" w:noHBand="0" w:noVBand="1"/>
            </w:tblPr>
            <w:tblGrid>
              <w:gridCol w:w="313"/>
              <w:gridCol w:w="4021"/>
              <w:gridCol w:w="1559"/>
              <w:gridCol w:w="1275"/>
            </w:tblGrid>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center"/>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rFonts w:eastAsia="Calibri"/>
                      <w:sz w:val="18"/>
                      <w:szCs w:val="18"/>
                      <w:lang w:eastAsia="en-US"/>
                    </w:rPr>
                    <w:t>Наименование признака финансового нарушения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rFonts w:eastAsia="Calibri"/>
                      <w:sz w:val="18"/>
                      <w:szCs w:val="18"/>
                      <w:lang w:eastAsia="en-US"/>
                    </w:rPr>
                  </w:pPr>
                  <w:r>
                    <w:rPr>
                      <w:sz w:val="18"/>
                      <w:szCs w:val="18"/>
                    </w:rPr>
                    <w:t>Меры реагирования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20"/>
                      <w:szCs w:val="20"/>
                    </w:rPr>
                  </w:pPr>
                  <w:r>
                    <w:rPr>
                      <w:color w:val="333333"/>
                      <w:sz w:val="20"/>
                      <w:szCs w:val="20"/>
                      <w:shd w:val="clear" w:color="auto" w:fill="FFFFFF"/>
                    </w:rPr>
                    <w:t>Правовые основания</w:t>
                  </w: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rFonts w:eastAsia="Calibri"/>
                      <w:sz w:val="18"/>
                      <w:szCs w:val="18"/>
                      <w:lang w:eastAsia="en-US"/>
                    </w:rPr>
                    <w:t xml:space="preserve">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w:t>
                  </w:r>
                  <w:r>
                    <w:rPr>
                      <w:rFonts w:eastAsia="Calibri"/>
                      <w:sz w:val="18"/>
                      <w:szCs w:val="18"/>
                      <w:lang w:eastAsia="en-US"/>
                    </w:rPr>
                    <w:lastRenderedPageBreak/>
                    <w:t>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18"/>
                      <w:szCs w:val="1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20"/>
                      <w:szCs w:val="20"/>
                      <w:lang w:eastAsia="en-US"/>
                    </w:rPr>
                  </w:pPr>
                  <w:bookmarkStart w:id="37" w:name="_Toc135055038"/>
                  <w:bookmarkEnd w:id="37"/>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«Государственный финансовый контроль» (2022 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tabs>
                <w:tab w:val="left" w:pos="540"/>
              </w:tabs>
              <w:contextualSpacing/>
              <w:jc w:val="both"/>
              <w:rPr>
                <w:sz w:val="20"/>
                <w:szCs w:val="20"/>
              </w:rPr>
            </w:pPr>
            <w:r>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8077" w:type="dxa"/>
            <w:shd w:val="clear" w:color="auto" w:fill="auto"/>
          </w:tcPr>
          <w:p w:rsidR="000263CC" w:rsidRDefault="0014727F">
            <w:pPr>
              <w:shd w:val="clear" w:color="auto" w:fill="FFFFFF"/>
              <w:jc w:val="center"/>
              <w:rPr>
                <w:sz w:val="20"/>
                <w:szCs w:val="20"/>
              </w:rPr>
            </w:pPr>
            <w:r>
              <w:rPr>
                <w:b/>
                <w:i/>
                <w:sz w:val="20"/>
                <w:szCs w:val="20"/>
              </w:rPr>
              <w:t xml:space="preserve">Задание 22. </w:t>
            </w:r>
          </w:p>
          <w:p w:rsidR="000263CC" w:rsidRDefault="0014727F">
            <w:pPr>
              <w:shd w:val="clear" w:color="auto" w:fill="FFFFFF"/>
              <w:jc w:val="both"/>
              <w:rPr>
                <w:sz w:val="20"/>
                <w:szCs w:val="20"/>
              </w:rPr>
            </w:pPr>
            <w:r>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5608" w:type="dxa"/>
              <w:tblLayout w:type="fixed"/>
              <w:tblLook w:val="0000" w:firstRow="0" w:lastRow="0" w:firstColumn="0" w:lastColumn="0" w:noHBand="0" w:noVBand="0"/>
            </w:tblPr>
            <w:tblGrid>
              <w:gridCol w:w="4757"/>
              <w:gridCol w:w="424"/>
              <w:gridCol w:w="427"/>
            </w:tblGrid>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осуществления мероприятий по ремонту объектов движимого имущества</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приобретения объектов особо ценного движимого имущества в части оборудования</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пополнения фондов библиотек</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Гранты в форме субсидий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выплат физическим лицам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мероприятия по охране здоровья граждан</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color w:val="000000"/>
                <w:sz w:val="20"/>
                <w:szCs w:val="20"/>
              </w:rPr>
            </w:pPr>
            <w:r>
              <w:rPr>
                <w:rFonts w:eastAsia="Calibri"/>
                <w:b/>
                <w:i/>
                <w:color w:val="000000"/>
                <w:sz w:val="20"/>
                <w:szCs w:val="20"/>
                <w:lang w:eastAsia="en-US"/>
              </w:rPr>
              <w:t>Знать:</w:t>
            </w:r>
          </w:p>
          <w:p w:rsidR="000263CC" w:rsidRDefault="0014727F">
            <w:pPr>
              <w:tabs>
                <w:tab w:val="left" w:pos="540"/>
              </w:tabs>
              <w:contextualSpacing/>
              <w:jc w:val="both"/>
              <w:rPr>
                <w:color w:val="000000"/>
                <w:sz w:val="20"/>
                <w:szCs w:val="20"/>
              </w:rPr>
            </w:pPr>
            <w:r>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sz w:val="20"/>
                <w:szCs w:val="20"/>
              </w:rPr>
            </w:pPr>
            <w:r>
              <w:rPr>
                <w:rFonts w:eastAsia="Calibri"/>
                <w:b/>
                <w:i/>
                <w:color w:val="000000"/>
                <w:sz w:val="20"/>
                <w:szCs w:val="20"/>
                <w:lang w:eastAsia="en-US"/>
              </w:rPr>
              <w:t>Уметь:</w:t>
            </w:r>
          </w:p>
          <w:p w:rsidR="000263CC" w:rsidRDefault="0014727F">
            <w:pPr>
              <w:tabs>
                <w:tab w:val="left" w:pos="540"/>
              </w:tabs>
              <w:contextualSpacing/>
              <w:jc w:val="both"/>
              <w:rPr>
                <w:b/>
                <w:bCs/>
                <w:i/>
                <w:color w:val="000000" w:themeColor="text1"/>
                <w:sz w:val="20"/>
                <w:szCs w:val="20"/>
              </w:rPr>
            </w:pPr>
            <w:r>
              <w:rPr>
                <w:color w:val="000000"/>
                <w:sz w:val="20"/>
                <w:szCs w:val="20"/>
              </w:rPr>
              <w:lastRenderedPageBreak/>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8077" w:type="dxa"/>
            <w:shd w:val="clear" w:color="auto" w:fill="auto"/>
          </w:tcPr>
          <w:p w:rsidR="000263CC" w:rsidRDefault="0014727F">
            <w:pPr>
              <w:tabs>
                <w:tab w:val="left" w:pos="540"/>
              </w:tabs>
              <w:contextualSpacing/>
              <w:jc w:val="center"/>
              <w:rPr>
                <w:sz w:val="20"/>
                <w:szCs w:val="20"/>
              </w:rPr>
            </w:pPr>
            <w:r>
              <w:rPr>
                <w:b/>
                <w:i/>
                <w:sz w:val="20"/>
                <w:szCs w:val="20"/>
              </w:rPr>
              <w:lastRenderedPageBreak/>
              <w:t>Задание 23.</w:t>
            </w:r>
          </w:p>
          <w:p w:rsidR="000263CC" w:rsidRDefault="0014727F">
            <w:pPr>
              <w:widowControl w:val="0"/>
              <w:ind w:firstLine="320"/>
              <w:jc w:val="both"/>
              <w:rPr>
                <w:sz w:val="20"/>
                <w:szCs w:val="20"/>
              </w:rPr>
            </w:pPr>
            <w:r>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rsidR="000263CC" w:rsidRDefault="0014727F">
            <w:pPr>
              <w:widowControl w:val="0"/>
              <w:ind w:firstLine="320"/>
              <w:jc w:val="both"/>
              <w:rPr>
                <w:sz w:val="20"/>
                <w:szCs w:val="20"/>
              </w:rPr>
            </w:pPr>
            <w:r>
              <w:rPr>
                <w:color w:val="0D0D0D"/>
                <w:sz w:val="20"/>
                <w:szCs w:val="20"/>
              </w:rPr>
              <w:t>Сгруппируйте выявленные нарушения по этапам закупочной проце</w:t>
            </w:r>
            <w:r>
              <w:rPr>
                <w:sz w:val="20"/>
                <w:szCs w:val="20"/>
              </w:rPr>
              <w:t>дуры (планирование закупок, определение Н(М)ЦК и др.). Определить меры ответственности за выявленные нарушения</w:t>
            </w:r>
          </w:p>
          <w:tbl>
            <w:tblPr>
              <w:tblW w:w="5606" w:type="dxa"/>
              <w:tblLayout w:type="fixed"/>
              <w:tblLook w:val="0000" w:firstRow="0" w:lastRow="0" w:firstColumn="0" w:lastColumn="0" w:noHBand="0" w:noVBand="0"/>
            </w:tblPr>
            <w:tblGrid>
              <w:gridCol w:w="502"/>
              <w:gridCol w:w="3969"/>
              <w:gridCol w:w="1135"/>
            </w:tblGrid>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Нарушение и недостатки</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Сумма, тыс. рублей</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Цена контракта изменена более чем на 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Заказчик не провел обязательную экспертизу результатов исполнения государственного </w:t>
                  </w:r>
                  <w:r>
                    <w:rPr>
                      <w:color w:val="0D0D0D"/>
                      <w:sz w:val="18"/>
                      <w:szCs w:val="18"/>
                    </w:rPr>
                    <w:lastRenderedPageBreak/>
                    <w:t>контракта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lastRenderedPageBreak/>
                    <w:t>1 500,0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При определении Н(М)ЦК использовалась ценовая информация аффилированных лиц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250,0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Не начислен штраф за ненадлежащие исполнение обязательств по контракту</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которые фактически не были поставлены</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370,0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не предусмотренные контрактом</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10,0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Информация об исполнении контракта не направлена в реестр контрактов</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2 000,0</w:t>
                  </w:r>
                </w:p>
              </w:tc>
            </w:tr>
          </w:tbl>
          <w:p w:rsidR="000263CC" w:rsidRDefault="000263CC">
            <w:pPr>
              <w:widowControl w:val="0"/>
              <w:jc w:val="both"/>
              <w:rPr>
                <w:sz w:val="20"/>
                <w:szCs w:val="20"/>
              </w:rPr>
            </w:pPr>
          </w:p>
        </w:tc>
      </w:tr>
      <w:tr w:rsidR="000263CC">
        <w:trPr>
          <w:trHeight w:val="70"/>
        </w:trPr>
        <w:tc>
          <w:tcPr>
            <w:tcW w:w="1836" w:type="dxa"/>
            <w:tcBorders>
              <w:top w:val="nil"/>
            </w:tcBorders>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color w:val="000000"/>
                <w:sz w:val="20"/>
                <w:szCs w:val="20"/>
                <w:lang w:eastAsia="en-US"/>
              </w:rPr>
            </w:pPr>
            <w:r>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8077" w:type="dxa"/>
            <w:shd w:val="clear" w:color="auto" w:fill="auto"/>
          </w:tcPr>
          <w:p w:rsidR="000263CC" w:rsidRDefault="0014727F">
            <w:pPr>
              <w:jc w:val="center"/>
              <w:rPr>
                <w:b/>
                <w:bCs/>
                <w:i/>
                <w:iCs/>
                <w:sz w:val="20"/>
                <w:szCs w:val="20"/>
              </w:rPr>
            </w:pPr>
            <w:r>
              <w:rPr>
                <w:b/>
                <w:bCs/>
                <w:i/>
                <w:iCs/>
                <w:sz w:val="20"/>
                <w:szCs w:val="20"/>
              </w:rPr>
              <w:t>Задание 24</w:t>
            </w:r>
          </w:p>
          <w:p w:rsidR="000263CC" w:rsidRDefault="0014727F">
            <w:pPr>
              <w:jc w:val="both"/>
              <w:rPr>
                <w:sz w:val="20"/>
                <w:szCs w:val="20"/>
              </w:rPr>
            </w:pPr>
            <w:r>
              <w:rPr>
                <w:sz w:val="20"/>
                <w:szCs w:val="20"/>
              </w:rPr>
              <w:t>Опишите информационные технологии, применяемые в ходе осуществления казначейского сопровождения контрактов. Как осуществляется информационный обмен ТОФК с участниками казначейского сопровождения?</w:t>
            </w:r>
          </w:p>
        </w:tc>
      </w:tr>
      <w:tr w:rsidR="000263CC">
        <w:trPr>
          <w:trHeight w:val="70"/>
        </w:trPr>
        <w:tc>
          <w:tcPr>
            <w:tcW w:w="14595" w:type="dxa"/>
            <w:gridSpan w:val="4"/>
            <w:shd w:val="clear" w:color="auto" w:fill="auto"/>
          </w:tcPr>
          <w:p w:rsidR="000263CC" w:rsidRDefault="0014727F">
            <w:pPr>
              <w:jc w:val="center"/>
              <w:rPr>
                <w:sz w:val="20"/>
                <w:szCs w:val="20"/>
              </w:rPr>
            </w:pPr>
            <w:r>
              <w:rPr>
                <w:i/>
                <w:color w:val="000000" w:themeColor="text1"/>
                <w:sz w:val="20"/>
                <w:szCs w:val="20"/>
              </w:rPr>
              <w:t xml:space="preserve">Профиль «Управление финансовыми рисками и страхование» </w:t>
            </w:r>
            <w:r>
              <w:rPr>
                <w:i/>
                <w:sz w:val="20"/>
                <w:szCs w:val="20"/>
              </w:rPr>
              <w:t>(2021, 2022 гг.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rFonts w:eastAsia="Calibri"/>
                <w:sz w:val="20"/>
                <w:szCs w:val="20"/>
              </w:rPr>
              <w:t>Способность разрабатывать отдельные направления риск-менеджмента и страховые продукты</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color w:val="000000"/>
                <w:sz w:val="20"/>
                <w:szCs w:val="20"/>
              </w:rPr>
              <w:t xml:space="preserve">1. Применяет теоретические знания для </w:t>
            </w:r>
            <w:r>
              <w:rPr>
                <w:sz w:val="20"/>
                <w:szCs w:val="20"/>
              </w:rPr>
              <w:t>разработки, освоения и внедрения методов и моделей управления рисками.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оценивать риски деятельности экономических субъектов при осуществлении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25.</w:t>
            </w:r>
          </w:p>
          <w:p w:rsidR="000263CC" w:rsidRDefault="0014727F">
            <w:pPr>
              <w:jc w:val="both"/>
              <w:rPr>
                <w:rFonts w:eastAsia="Calibri"/>
                <w:sz w:val="20"/>
                <w:szCs w:val="20"/>
                <w:lang w:eastAsia="en-US"/>
              </w:rPr>
            </w:pPr>
            <w:r>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rsidR="000263CC" w:rsidRDefault="0014727F">
            <w:pPr>
              <w:tabs>
                <w:tab w:val="left" w:pos="540"/>
              </w:tabs>
              <w:contextualSpacing/>
              <w:jc w:val="center"/>
              <w:rPr>
                <w:sz w:val="20"/>
                <w:szCs w:val="20"/>
              </w:rPr>
            </w:pPr>
            <w:r>
              <w:rPr>
                <w:rFonts w:eastAsia="Calibri"/>
                <w:b/>
                <w:i/>
                <w:sz w:val="20"/>
                <w:szCs w:val="20"/>
                <w:lang w:eastAsia="en-US"/>
              </w:rPr>
              <w:t xml:space="preserve">Задание 26. </w:t>
            </w:r>
          </w:p>
          <w:p w:rsidR="000263CC" w:rsidRDefault="0014727F">
            <w:pPr>
              <w:tabs>
                <w:tab w:val="left" w:pos="540"/>
              </w:tabs>
              <w:contextualSpacing/>
              <w:jc w:val="both"/>
              <w:rPr>
                <w:sz w:val="20"/>
                <w:szCs w:val="20"/>
              </w:rPr>
            </w:pPr>
            <w:r>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Pr>
                <w:sz w:val="20"/>
                <w:szCs w:val="20"/>
              </w:rPr>
              <w:t>полнив таблицу:</w:t>
            </w:r>
          </w:p>
          <w:tbl>
            <w:tblPr>
              <w:tblW w:w="6066" w:type="dxa"/>
              <w:tblLayout w:type="fixed"/>
              <w:tblLook w:val="0000" w:firstRow="0" w:lastRow="0" w:firstColumn="0" w:lastColumn="0" w:noHBand="0" w:noVBand="0"/>
            </w:tblPr>
            <w:tblGrid>
              <w:gridCol w:w="2061"/>
              <w:gridCol w:w="1969"/>
              <w:gridCol w:w="2036"/>
            </w:tblGrid>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Сферы деятельности БУ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математического анализа</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статистического анализа</w:t>
                  </w: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Закупка канцелярских товаров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капительных вложений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lastRenderedPageBreak/>
                    <w:t>Внедрение информационных технологий.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НИОКР</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bl>
          <w:p w:rsidR="000263CC" w:rsidRDefault="000263CC">
            <w:pPr>
              <w:widowControl w:val="0"/>
              <w:jc w:val="both"/>
              <w:rPr>
                <w:sz w:val="20"/>
                <w:szCs w:val="20"/>
              </w:rPr>
            </w:pPr>
          </w:p>
        </w:tc>
      </w:tr>
      <w:tr w:rsidR="000263CC">
        <w:trPr>
          <w:trHeight w:val="70"/>
        </w:trPr>
        <w:tc>
          <w:tcPr>
            <w:tcW w:w="1836" w:type="dxa"/>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color w:val="000000"/>
                <w:sz w:val="20"/>
                <w:szCs w:val="20"/>
              </w:rPr>
            </w:pPr>
            <w:r>
              <w:rPr>
                <w:sz w:val="20"/>
                <w:szCs w:val="20"/>
              </w:rPr>
              <w:t xml:space="preserve">2. </w:t>
            </w:r>
            <w:r>
              <w:rPr>
                <w:color w:val="000000"/>
                <w:sz w:val="20"/>
                <w:szCs w:val="20"/>
              </w:rPr>
              <w:t xml:space="preserve">Применяет теоретические знания для </w:t>
            </w:r>
            <w:r>
              <w:rPr>
                <w:sz w:val="20"/>
                <w:szCs w:val="20"/>
              </w:rPr>
              <w:t>разработки, освоения и внедрения страховых продуктов.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формировать политику страхования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27.</w:t>
            </w:r>
          </w:p>
          <w:p w:rsidR="000263CC" w:rsidRDefault="0014727F">
            <w:pPr>
              <w:jc w:val="both"/>
              <w:rPr>
                <w:sz w:val="20"/>
                <w:szCs w:val="20"/>
              </w:rPr>
            </w:pPr>
            <w:r>
              <w:rPr>
                <w:rFonts w:eastAsia="Calibri"/>
                <w:sz w:val="20"/>
                <w:szCs w:val="20"/>
                <w:lang w:eastAsia="en-US"/>
              </w:rPr>
              <w:t xml:space="preserve">Проведите </w:t>
            </w:r>
            <w:r>
              <w:rPr>
                <w:rFonts w:eastAsia="Calibri"/>
                <w:sz w:val="20"/>
                <w:szCs w:val="20"/>
                <w:lang w:val="en-US" w:eastAsia="en-US"/>
              </w:rPr>
              <w:t>SWOT</w:t>
            </w:r>
            <w:r>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lang w:eastAsia="en-US"/>
              </w:rPr>
              <w:t>Профиль «Финансовые рынки и финтех» (2021, 2022 г.</w:t>
            </w:r>
            <w:r w:rsidR="006B21C0">
              <w:rPr>
                <w:i/>
                <w:iCs/>
                <w:sz w:val="20"/>
                <w:szCs w:val="20"/>
                <w:lang w:eastAsia="en-US"/>
              </w:rPr>
              <w:t xml:space="preserve"> </w:t>
            </w:r>
            <w:proofErr w:type="spellStart"/>
            <w:r w:rsidR="006B21C0">
              <w:rPr>
                <w:i/>
                <w:iCs/>
                <w:sz w:val="20"/>
                <w:szCs w:val="20"/>
                <w:lang w:eastAsia="en-US"/>
              </w:rPr>
              <w:t>и.т.д</w:t>
            </w:r>
            <w:proofErr w:type="spellEnd"/>
            <w:r w:rsidR="006B21C0">
              <w:rPr>
                <w:i/>
                <w:iCs/>
                <w:sz w:val="20"/>
                <w:szCs w:val="20"/>
                <w:lang w:eastAsia="en-US"/>
              </w:rPr>
              <w:t>.</w:t>
            </w:r>
            <w:r>
              <w:rPr>
                <w:i/>
                <w:iCs/>
                <w:sz w:val="20"/>
                <w:szCs w:val="20"/>
                <w:lang w:eastAsia="en-US"/>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2"/>
                <w:szCs w:val="22"/>
                <w:lang w:eastAsia="en-US"/>
              </w:rPr>
            </w:pPr>
            <w:r>
              <w:rPr>
                <w:sz w:val="22"/>
                <w:szCs w:val="22"/>
              </w:rPr>
              <w:t xml:space="preserve">ПКП-2.(2021г) Способность использовать финансовые технологии для развития и повышения эффективности деятельности субъектов финансового рынка </w:t>
            </w:r>
          </w:p>
        </w:tc>
        <w:tc>
          <w:tcPr>
            <w:tcW w:w="2125"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rPr>
                <w:rFonts w:eastAsia="Calibri"/>
                <w:sz w:val="22"/>
                <w:szCs w:val="22"/>
              </w:rPr>
            </w:pPr>
            <w:r>
              <w:rPr>
                <w:rFonts w:eastAsia="Calibri"/>
                <w:sz w:val="22"/>
                <w:szCs w:val="22"/>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rPr>
                <w:sz w:val="22"/>
                <w:szCs w:val="22"/>
                <w:lang w:eastAsia="en-US"/>
              </w:rPr>
            </w:pP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0263CC" w:rsidRDefault="0014727F">
            <w:pPr>
              <w:tabs>
                <w:tab w:val="left" w:pos="540"/>
              </w:tabs>
              <w:contextualSpacing/>
              <w:jc w:val="both"/>
              <w:rPr>
                <w:rFonts w:eastAsia="Calibri"/>
                <w:bCs/>
                <w:iCs/>
                <w:sz w:val="20"/>
                <w:szCs w:val="20"/>
                <w:lang w:eastAsia="en-US"/>
              </w:rPr>
            </w:pPr>
            <w:r>
              <w:rPr>
                <w:bCs/>
                <w:iCs/>
                <w:sz w:val="20"/>
                <w:szCs w:val="20"/>
              </w:rPr>
              <w:t xml:space="preserve">финансовые технологии, используемые для обоснования предложений по осуществлению </w:t>
            </w:r>
            <w:r>
              <w:rPr>
                <w:rFonts w:eastAsia="Calibri"/>
                <w:bCs/>
                <w:iCs/>
                <w:sz w:val="20"/>
                <w:szCs w:val="20"/>
                <w:lang w:eastAsia="en-US"/>
              </w:rPr>
              <w:t>субъектами финансового рынка государственных закупок с казначейским сопровождением.</w:t>
            </w:r>
          </w:p>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0263CC" w:rsidRDefault="0014727F">
            <w:pPr>
              <w:tabs>
                <w:tab w:val="left" w:pos="540"/>
              </w:tabs>
              <w:contextualSpacing/>
              <w:jc w:val="both"/>
              <w:rPr>
                <w:bCs/>
                <w:iCs/>
                <w:sz w:val="20"/>
                <w:szCs w:val="20"/>
              </w:rPr>
            </w:pPr>
            <w:r>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rPr>
                <w:rFonts w:eastAsia="Calibri"/>
                <w:b/>
                <w:i/>
                <w:sz w:val="20"/>
                <w:szCs w:val="20"/>
                <w:lang w:eastAsia="en-US"/>
              </w:rPr>
            </w:pP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28.</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Опишите порядок камеральной проверки </w:t>
            </w:r>
            <w:r>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основанной на данных раздельного 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p>
        </w:tc>
      </w:tr>
      <w:tr w:rsidR="000263CC">
        <w:trPr>
          <w:trHeight w:val="70"/>
        </w:trPr>
        <w:tc>
          <w:tcPr>
            <w:tcW w:w="1836" w:type="dxa"/>
            <w:vMerge/>
            <w:shd w:val="clear" w:color="auto" w:fill="auto"/>
          </w:tcPr>
          <w:p w:rsidR="000263CC" w:rsidRDefault="000263CC">
            <w:pPr>
              <w:tabs>
                <w:tab w:val="left" w:pos="540"/>
              </w:tabs>
              <w:contextualSpacing/>
              <w:jc w:val="both"/>
              <w:rPr>
                <w:sz w:val="22"/>
                <w:szCs w:val="22"/>
                <w:lang w:eastAsia="en-US"/>
              </w:rPr>
            </w:pPr>
          </w:p>
        </w:tc>
        <w:tc>
          <w:tcPr>
            <w:tcW w:w="2125" w:type="dxa"/>
            <w:shd w:val="clear" w:color="auto" w:fill="auto"/>
          </w:tcPr>
          <w:p w:rsidR="000263CC" w:rsidRDefault="0014727F">
            <w:pPr>
              <w:tabs>
                <w:tab w:val="left" w:pos="540"/>
              </w:tabs>
              <w:contextualSpacing/>
              <w:jc w:val="both"/>
              <w:rPr>
                <w:sz w:val="22"/>
                <w:szCs w:val="22"/>
                <w:lang w:eastAsia="en-US"/>
              </w:rPr>
            </w:pPr>
            <w:r>
              <w:rPr>
                <w:rFonts w:eastAsia="Calibri"/>
                <w:sz w:val="22"/>
                <w:szCs w:val="22"/>
              </w:rPr>
              <w:t xml:space="preserve">2. Выявляет проблемы использования финансовых технологий на </w:t>
            </w:r>
            <w:r>
              <w:rPr>
                <w:rFonts w:eastAsia="Calibri"/>
                <w:sz w:val="22"/>
                <w:szCs w:val="22"/>
              </w:rPr>
              <w:lastRenderedPageBreak/>
              <w:t>финансовых рынках и разрабатывает рекомендации по их преодолению</w:t>
            </w: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lastRenderedPageBreak/>
              <w:t>Знать:</w:t>
            </w:r>
          </w:p>
          <w:p w:rsidR="000263CC" w:rsidRDefault="0014727F">
            <w:pPr>
              <w:tabs>
                <w:tab w:val="left" w:pos="540"/>
              </w:tabs>
              <w:contextualSpacing/>
              <w:jc w:val="both"/>
              <w:rPr>
                <w:bCs/>
                <w:iCs/>
                <w:sz w:val="20"/>
                <w:szCs w:val="20"/>
              </w:rPr>
            </w:pPr>
            <w:r>
              <w:rPr>
                <w:bCs/>
                <w:iCs/>
                <w:sz w:val="20"/>
                <w:szCs w:val="20"/>
              </w:rPr>
              <w:t xml:space="preserve">основные проблемы казначейского сопровождения контрактов </w:t>
            </w:r>
            <w:r>
              <w:rPr>
                <w:bCs/>
                <w:iCs/>
                <w:sz w:val="20"/>
                <w:szCs w:val="20"/>
              </w:rPr>
              <w:lastRenderedPageBreak/>
              <w:t>в деятельности субъектов финансового рынка.</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lastRenderedPageBreak/>
              <w:t>Задание 29.</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500 млн руб. В качестве соисполнителей по государственному контракту были привлечены три субподрядные </w:t>
            </w:r>
            <w:r>
              <w:rPr>
                <w:rFonts w:eastAsia="Calibri"/>
                <w:bCs/>
                <w:iCs/>
                <w:sz w:val="20"/>
                <w:szCs w:val="20"/>
                <w:lang w:eastAsia="en-US"/>
              </w:rPr>
              <w:lastRenderedPageBreak/>
              <w:t xml:space="preserve">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lastRenderedPageBreak/>
              <w:t>ПКП-3 (2022г)</w:t>
            </w:r>
          </w:p>
          <w:p w:rsidR="000263CC" w:rsidRDefault="0014727F">
            <w:pPr>
              <w:tabs>
                <w:tab w:val="left" w:pos="540"/>
              </w:tabs>
              <w:contextualSpacing/>
              <w:jc w:val="both"/>
              <w:rPr>
                <w:sz w:val="20"/>
                <w:szCs w:val="20"/>
                <w:lang w:eastAsia="en-US"/>
              </w:rPr>
            </w:pPr>
            <w:r>
              <w:rPr>
                <w:sz w:val="20"/>
                <w:szCs w:val="20"/>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125" w:type="dxa"/>
            <w:shd w:val="clear" w:color="auto" w:fill="auto"/>
          </w:tcPr>
          <w:p w:rsidR="000263CC" w:rsidRDefault="0014727F">
            <w:pPr>
              <w:tabs>
                <w:tab w:val="left" w:pos="540"/>
              </w:tabs>
              <w:contextualSpacing/>
              <w:jc w:val="both"/>
              <w:rPr>
                <w:sz w:val="20"/>
                <w:szCs w:val="20"/>
              </w:rPr>
            </w:pPr>
            <w:r>
              <w:rPr>
                <w:sz w:val="20"/>
                <w:szCs w:val="20"/>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выявлять и минимизировать риски при осуществлении закупок для государственных нужд.</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30.</w:t>
            </w:r>
          </w:p>
          <w:p w:rsidR="000263CC" w:rsidRDefault="0014727F">
            <w:pPr>
              <w:jc w:val="both"/>
              <w:rPr>
                <w:sz w:val="20"/>
                <w:szCs w:val="20"/>
              </w:rPr>
            </w:pPr>
            <w:r>
              <w:rPr>
                <w:rFonts w:eastAsia="Calibri"/>
                <w:sz w:val="20"/>
                <w:szCs w:val="20"/>
                <w:lang w:eastAsia="en-US"/>
              </w:rPr>
              <w:t>Разработайте и предложите концепцию риск-ориентированного мониторинга государственных закупок. Предложите алгоритм его создания и определите инструменты для проведения такого мониторинга.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lang w:eastAsia="en-US"/>
              </w:rPr>
            </w:pPr>
            <w:r>
              <w:rPr>
                <w:rFonts w:eastAsia="Calibri"/>
                <w:sz w:val="20"/>
                <w:szCs w:val="20"/>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минимизировать риски клиентов казначейства при осуществлении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31.</w:t>
            </w:r>
          </w:p>
          <w:p w:rsidR="000263CC" w:rsidRDefault="0014727F">
            <w:pPr>
              <w:jc w:val="both"/>
              <w:rPr>
                <w:sz w:val="20"/>
                <w:szCs w:val="20"/>
              </w:rPr>
            </w:pPr>
            <w:r>
              <w:rPr>
                <w:rFonts w:eastAsia="Calibri"/>
                <w:sz w:val="20"/>
                <w:szCs w:val="20"/>
                <w:lang w:eastAsia="en-US"/>
              </w:rPr>
              <w:t>Проанализируйте возможные казначейские риски в сфере закупок и составьте классификатор рисков.</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управление финансовыми активами» (2021, 2022 гг.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shd w:val="clear" w:color="auto" w:fill="auto"/>
          </w:tcPr>
          <w:p w:rsidR="000263CC" w:rsidRDefault="0014727F">
            <w:pPr>
              <w:tabs>
                <w:tab w:val="left" w:pos="540"/>
              </w:tabs>
              <w:contextualSpacing/>
              <w:jc w:val="both"/>
              <w:rPr>
                <w:sz w:val="20"/>
                <w:szCs w:val="20"/>
              </w:rPr>
            </w:pPr>
            <w:r>
              <w:rPr>
                <w:sz w:val="20"/>
                <w:szCs w:val="20"/>
              </w:rPr>
              <w:t>ПКП-3</w:t>
            </w:r>
          </w:p>
          <w:p w:rsidR="000263CC" w:rsidRDefault="0014727F">
            <w:pPr>
              <w:tabs>
                <w:tab w:val="left" w:pos="540"/>
              </w:tabs>
              <w:contextualSpacing/>
              <w:jc w:val="both"/>
              <w:rPr>
                <w:sz w:val="20"/>
                <w:szCs w:val="20"/>
                <w:lang w:eastAsia="en-US"/>
              </w:rPr>
            </w:pPr>
            <w:r>
              <w:rPr>
                <w:rFonts w:eastAsia="Calibri"/>
                <w:sz w:val="20"/>
                <w:szCs w:val="20"/>
              </w:rPr>
              <w:t xml:space="preserve">Способность оценивать показатели проектов </w:t>
            </w:r>
            <w:r>
              <w:rPr>
                <w:rFonts w:eastAsia="Calibri"/>
                <w:sz w:val="20"/>
                <w:szCs w:val="20"/>
              </w:rPr>
              <w:lastRenderedPageBreak/>
              <w:t xml:space="preserve">бюджетов, финансовых планов и отчетов об их исполнении, использовать результаты оценки в ходе разработки предложений по развитию и управлению </w:t>
            </w:r>
            <w:r>
              <w:rPr>
                <w:sz w:val="20"/>
                <w:szCs w:val="20"/>
              </w:rPr>
              <w:t xml:space="preserve">общественными, корпоративными и личными </w:t>
            </w:r>
            <w:r>
              <w:rPr>
                <w:rFonts w:eastAsia="Calibri"/>
                <w:sz w:val="20"/>
                <w:szCs w:val="20"/>
              </w:rPr>
              <w:t>финансами</w:t>
            </w:r>
          </w:p>
        </w:tc>
        <w:tc>
          <w:tcPr>
            <w:tcW w:w="2125" w:type="dxa"/>
            <w:shd w:val="clear" w:color="auto" w:fill="auto"/>
          </w:tcPr>
          <w:p w:rsidR="000263CC" w:rsidRDefault="0014727F">
            <w:pPr>
              <w:tabs>
                <w:tab w:val="left" w:pos="540"/>
              </w:tabs>
              <w:contextualSpacing/>
              <w:jc w:val="both"/>
              <w:rPr>
                <w:rFonts w:eastAsia="Calibri"/>
                <w:sz w:val="20"/>
                <w:szCs w:val="20"/>
                <w:lang w:eastAsia="en-US"/>
              </w:rPr>
            </w:pPr>
            <w:r>
              <w:rPr>
                <w:sz w:val="20"/>
                <w:szCs w:val="20"/>
              </w:rPr>
              <w:lastRenderedPageBreak/>
              <w:t xml:space="preserve">1. Демонстрирует умение анализировать и обосновывать показатели финансовых планов </w:t>
            </w:r>
            <w:r>
              <w:rPr>
                <w:sz w:val="20"/>
                <w:szCs w:val="20"/>
              </w:rPr>
              <w:lastRenderedPageBreak/>
              <w:t>публично-правовых образований и субъектов хозяйствования</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методы анализа и обоснования показателей деятельности объектов </w:t>
            </w:r>
            <w:r>
              <w:rPr>
                <w:sz w:val="20"/>
                <w:szCs w:val="20"/>
              </w:rPr>
              <w:lastRenderedPageBreak/>
              <w:t>казначейского сопровождения</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показатели деятельности объектов казначейского сопровождения</w:t>
            </w:r>
            <w:r>
              <w:rPr>
                <w:rFonts w:eastAsia="Calibri"/>
                <w:sz w:val="20"/>
                <w:szCs w:val="20"/>
                <w:lang w:eastAsia="en-US"/>
              </w:rPr>
              <w:t>.</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32.</w:t>
            </w:r>
          </w:p>
          <w:p w:rsidR="000263CC" w:rsidRDefault="0014727F">
            <w:pPr>
              <w:jc w:val="both"/>
              <w:rPr>
                <w:sz w:val="20"/>
                <w:szCs w:val="20"/>
              </w:rPr>
            </w:pPr>
            <w:r>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p>
        </w:tc>
      </w:tr>
      <w:tr w:rsidR="000263CC">
        <w:trPr>
          <w:trHeight w:val="70"/>
        </w:trPr>
        <w:tc>
          <w:tcPr>
            <w:tcW w:w="1836" w:type="dxa"/>
            <w:vMerge w:val="restart"/>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rFonts w:eastAsia="Calibri"/>
                <w:sz w:val="20"/>
                <w:szCs w:val="20"/>
              </w:rPr>
              <w:t>2. О</w:t>
            </w:r>
            <w:r>
              <w:rPr>
                <w:sz w:val="20"/>
                <w:szCs w:val="20"/>
              </w:rPr>
              <w:t>ценивает состояние финансов и финансовых активов публично-правовых образований, корпораций и домашних хозяйств.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объектов контроля в части их </w:t>
            </w:r>
            <w:proofErr w:type="spellStart"/>
            <w:r>
              <w:rPr>
                <w:sz w:val="20"/>
                <w:szCs w:val="20"/>
              </w:rPr>
              <w:t>рискоемкости</w:t>
            </w:r>
            <w:proofErr w:type="spellEnd"/>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Оценивать </w:t>
            </w:r>
            <w:proofErr w:type="spellStart"/>
            <w:r>
              <w:rPr>
                <w:sz w:val="20"/>
                <w:szCs w:val="20"/>
              </w:rPr>
              <w:t>рискоемкость</w:t>
            </w:r>
            <w:proofErr w:type="spellEnd"/>
            <w:r>
              <w:rPr>
                <w:sz w:val="20"/>
                <w:szCs w:val="20"/>
              </w:rPr>
              <w:t xml:space="preserve"> объектов контроля</w:t>
            </w:r>
            <w:r>
              <w:rPr>
                <w:rFonts w:eastAsia="Calibri"/>
                <w:sz w:val="20"/>
                <w:szCs w:val="20"/>
                <w:lang w:eastAsia="en-US"/>
              </w:rPr>
              <w:t>.</w:t>
            </w:r>
          </w:p>
        </w:tc>
        <w:tc>
          <w:tcPr>
            <w:tcW w:w="8077" w:type="dxa"/>
            <w:shd w:val="clear" w:color="auto" w:fill="auto"/>
          </w:tcPr>
          <w:p w:rsidR="000263CC" w:rsidRDefault="0014727F">
            <w:pPr>
              <w:widowControl w:val="0"/>
              <w:jc w:val="center"/>
              <w:outlineLvl w:val="0"/>
              <w:rPr>
                <w:b/>
                <w:i/>
                <w:iCs/>
                <w:sz w:val="20"/>
                <w:szCs w:val="20"/>
              </w:rPr>
            </w:pPr>
            <w:bookmarkStart w:id="38" w:name="_Toc136719062"/>
            <w:r>
              <w:rPr>
                <w:b/>
                <w:i/>
                <w:iCs/>
                <w:sz w:val="20"/>
                <w:szCs w:val="20"/>
              </w:rPr>
              <w:t>Задание 33.</w:t>
            </w:r>
            <w:bookmarkEnd w:id="38"/>
          </w:p>
          <w:p w:rsidR="000263CC" w:rsidRDefault="0014727F">
            <w:pPr>
              <w:widowControl w:val="0"/>
              <w:jc w:val="both"/>
              <w:outlineLvl w:val="0"/>
              <w:rPr>
                <w:sz w:val="20"/>
                <w:szCs w:val="20"/>
              </w:rPr>
            </w:pPr>
            <w:bookmarkStart w:id="39" w:name="_Toc136719063"/>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9"/>
          </w:p>
          <w:p w:rsidR="000263CC" w:rsidRDefault="0014727F">
            <w:pPr>
              <w:widowControl w:val="0"/>
              <w:numPr>
                <w:ilvl w:val="0"/>
                <w:numId w:val="33"/>
              </w:numPr>
              <w:suppressAutoHyphens w:val="0"/>
              <w:ind w:left="0" w:firstLine="0"/>
              <w:jc w:val="both"/>
              <w:outlineLvl w:val="0"/>
              <w:rPr>
                <w:sz w:val="20"/>
                <w:szCs w:val="20"/>
              </w:rPr>
            </w:pPr>
            <w:bookmarkStart w:id="40" w:name="_Toc136719064"/>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0"/>
          </w:p>
          <w:p w:rsidR="000263CC" w:rsidRDefault="0014727F">
            <w:pPr>
              <w:widowControl w:val="0"/>
              <w:numPr>
                <w:ilvl w:val="0"/>
                <w:numId w:val="33"/>
              </w:numPr>
              <w:suppressAutoHyphens w:val="0"/>
              <w:ind w:left="0" w:firstLine="0"/>
              <w:jc w:val="both"/>
              <w:outlineLvl w:val="0"/>
              <w:rPr>
                <w:sz w:val="20"/>
                <w:szCs w:val="20"/>
              </w:rPr>
            </w:pPr>
            <w:bookmarkStart w:id="41" w:name="_Toc136719065"/>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1"/>
          </w:p>
          <w:p w:rsidR="000263CC" w:rsidRDefault="0014727F">
            <w:pPr>
              <w:widowControl w:val="0"/>
              <w:jc w:val="both"/>
              <w:outlineLvl w:val="0"/>
              <w:rPr>
                <w:sz w:val="20"/>
                <w:szCs w:val="20"/>
              </w:rPr>
            </w:pPr>
            <w:bookmarkStart w:id="42" w:name="_Toc136719066"/>
            <w:r>
              <w:rPr>
                <w:sz w:val="20"/>
                <w:szCs w:val="20"/>
              </w:rPr>
              <w:t>Бюджетным учреждением представлены в УФК субъекта РФ документы на оплату:</w:t>
            </w:r>
            <w:bookmarkEnd w:id="42"/>
          </w:p>
          <w:p w:rsidR="000263CC" w:rsidRDefault="0014727F">
            <w:pPr>
              <w:widowControl w:val="0"/>
              <w:numPr>
                <w:ilvl w:val="0"/>
                <w:numId w:val="33"/>
              </w:numPr>
              <w:suppressAutoHyphens w:val="0"/>
              <w:ind w:left="0" w:firstLine="0"/>
              <w:jc w:val="both"/>
              <w:outlineLvl w:val="0"/>
              <w:rPr>
                <w:sz w:val="20"/>
                <w:szCs w:val="20"/>
              </w:rPr>
            </w:pPr>
            <w:bookmarkStart w:id="43" w:name="_Toc136719067"/>
            <w:r>
              <w:rPr>
                <w:sz w:val="20"/>
                <w:szCs w:val="20"/>
              </w:rPr>
              <w:t>за счет субсидий на государственное задание – услуг связи на сумму 500 тыс. руб. и транспортных услуг на сумму 200 тыс. руб.;</w:t>
            </w:r>
            <w:bookmarkEnd w:id="43"/>
          </w:p>
          <w:p w:rsidR="000263CC" w:rsidRDefault="0014727F">
            <w:pPr>
              <w:widowControl w:val="0"/>
              <w:numPr>
                <w:ilvl w:val="0"/>
                <w:numId w:val="33"/>
              </w:numPr>
              <w:suppressAutoHyphens w:val="0"/>
              <w:ind w:left="0" w:firstLine="0"/>
              <w:jc w:val="both"/>
              <w:outlineLvl w:val="0"/>
              <w:rPr>
                <w:sz w:val="20"/>
                <w:szCs w:val="20"/>
              </w:rPr>
            </w:pPr>
            <w:bookmarkStart w:id="44" w:name="_Toc136719068"/>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44"/>
          </w:p>
          <w:p w:rsidR="000263CC" w:rsidRDefault="0014727F">
            <w:pPr>
              <w:widowControl w:val="0"/>
              <w:jc w:val="both"/>
              <w:outlineLvl w:val="0"/>
              <w:rPr>
                <w:sz w:val="20"/>
                <w:szCs w:val="20"/>
              </w:rPr>
            </w:pPr>
            <w:bookmarkStart w:id="45" w:name="_Toc136719069"/>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45"/>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Calibri"/>
                <w:sz w:val="20"/>
                <w:szCs w:val="20"/>
              </w:rPr>
            </w:pPr>
            <w:r>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rPr>
                <w:sz w:val="20"/>
                <w:szCs w:val="20"/>
              </w:rPr>
              <w:lastRenderedPageBreak/>
              <w:t xml:space="preserve">корпораций и домашних хозяйств.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вырабатывать предложения по повышению казначейского </w:t>
            </w:r>
            <w:r>
              <w:rPr>
                <w:sz w:val="20"/>
                <w:szCs w:val="20"/>
              </w:rPr>
              <w:lastRenderedPageBreak/>
              <w:t>сопровождения контрактов.</w:t>
            </w:r>
          </w:p>
        </w:tc>
        <w:tc>
          <w:tcPr>
            <w:tcW w:w="8077" w:type="dxa"/>
            <w:shd w:val="clear" w:color="auto" w:fill="auto"/>
          </w:tcPr>
          <w:p w:rsidR="000263CC" w:rsidRDefault="0014727F">
            <w:pPr>
              <w:shd w:val="clear" w:color="auto" w:fill="FFFFFF"/>
              <w:jc w:val="center"/>
              <w:rPr>
                <w:sz w:val="20"/>
                <w:szCs w:val="20"/>
              </w:rPr>
            </w:pPr>
            <w:r>
              <w:rPr>
                <w:b/>
                <w:i/>
                <w:sz w:val="20"/>
                <w:szCs w:val="20"/>
              </w:rPr>
              <w:lastRenderedPageBreak/>
              <w:t>Задание 34.</w:t>
            </w:r>
          </w:p>
          <w:p w:rsidR="000263CC" w:rsidRDefault="0014727F">
            <w:pPr>
              <w:shd w:val="clear" w:color="auto" w:fill="FFFFFF"/>
              <w:jc w:val="both"/>
              <w:rPr>
                <w:sz w:val="20"/>
                <w:szCs w:val="20"/>
              </w:rPr>
            </w:pPr>
            <w:r>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rsidR="000263CC" w:rsidRDefault="0014727F">
            <w:pPr>
              <w:shd w:val="clear" w:color="auto" w:fill="FFFFFF"/>
              <w:jc w:val="center"/>
              <w:rPr>
                <w:sz w:val="20"/>
                <w:szCs w:val="20"/>
              </w:rPr>
            </w:pPr>
            <w:r>
              <w:rPr>
                <w:b/>
                <w:i/>
                <w:sz w:val="20"/>
                <w:szCs w:val="20"/>
              </w:rPr>
              <w:t>Задание 35.</w:t>
            </w:r>
          </w:p>
          <w:p w:rsidR="000263CC" w:rsidRDefault="0014727F">
            <w:pPr>
              <w:jc w:val="both"/>
              <w:rPr>
                <w:sz w:val="20"/>
                <w:szCs w:val="20"/>
              </w:rPr>
            </w:pPr>
            <w:r>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инвестиции» (2021, 2022 гг. ОЗО</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sz w:val="20"/>
                <w:szCs w:val="20"/>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1. </w:t>
            </w:r>
            <w:r>
              <w:rPr>
                <w:rStyle w:val="FontStyle12"/>
                <w:sz w:val="20"/>
                <w:szCs w:val="20"/>
              </w:rPr>
              <w:t>Систематизирует, структурирует и анализирует финансово</w:t>
            </w:r>
            <w:r>
              <w:rPr>
                <w:sz w:val="20"/>
                <w:szCs w:val="20"/>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методы систематизации и анализа государственной финансовой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40"/>
              </w:tabs>
              <w:ind w:firstLine="457"/>
              <w:contextualSpacing/>
              <w:jc w:val="center"/>
              <w:rPr>
                <w:sz w:val="20"/>
                <w:szCs w:val="20"/>
              </w:rPr>
            </w:pPr>
            <w:r>
              <w:rPr>
                <w:rFonts w:eastAsia="Calibri"/>
                <w:b/>
                <w:i/>
                <w:sz w:val="20"/>
                <w:szCs w:val="20"/>
                <w:lang w:eastAsia="en-US"/>
              </w:rPr>
              <w:t>Задание 36.</w:t>
            </w:r>
          </w:p>
          <w:p w:rsidR="000263CC" w:rsidRDefault="000263CC">
            <w:pPr>
              <w:tabs>
                <w:tab w:val="left" w:pos="540"/>
              </w:tabs>
              <w:ind w:firstLine="457"/>
              <w:contextualSpacing/>
              <w:jc w:val="center"/>
              <w:rPr>
                <w:rFonts w:eastAsia="Calibri"/>
                <w:b/>
                <w:i/>
                <w:sz w:val="20"/>
                <w:szCs w:val="20"/>
                <w:lang w:eastAsia="en-US"/>
              </w:rPr>
            </w:pPr>
          </w:p>
          <w:p w:rsidR="000263CC" w:rsidRDefault="0014727F">
            <w:pPr>
              <w:jc w:val="both"/>
              <w:rPr>
                <w:sz w:val="20"/>
                <w:szCs w:val="20"/>
              </w:rPr>
            </w:pPr>
            <w:r>
              <w:rPr>
                <w:rFonts w:eastAsia="Calibri"/>
                <w:sz w:val="20"/>
                <w:szCs w:val="20"/>
                <w:lang w:eastAsia="en-US"/>
              </w:rPr>
              <w:t>Проанализируйте рекомендации Совета ОЭСР по вопросам государственных закупок (</w:t>
            </w:r>
            <w:hyperlink r:id="rId24">
              <w:r>
                <w:rPr>
                  <w:rFonts w:eastAsia="Calibri"/>
                  <w:sz w:val="20"/>
                  <w:szCs w:val="20"/>
                  <w:lang w:eastAsia="en-US"/>
                </w:rPr>
                <w:t>https://www.oecd.org/gov/public-procurement/Recommendation-Public-Procurement-RU.pdf</w:t>
              </w:r>
            </w:hyperlink>
            <w:r>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w:t>
            </w:r>
            <w:r>
              <w:rPr>
                <w:rStyle w:val="FontStyle12"/>
                <w:sz w:val="20"/>
                <w:szCs w:val="20"/>
              </w:rPr>
              <w:t xml:space="preserve"> </w:t>
            </w:r>
            <w:r>
              <w:rPr>
                <w:sz w:val="20"/>
                <w:szCs w:val="20"/>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методологические основы оценки последствий реализации основных направлений государственной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последствия реализации основных направлений государственной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
                <w:tab w:val="left" w:pos="540"/>
              </w:tabs>
              <w:spacing w:line="276" w:lineRule="auto"/>
              <w:ind w:left="34" w:firstLine="675"/>
              <w:contextualSpacing/>
              <w:jc w:val="center"/>
              <w:rPr>
                <w:sz w:val="20"/>
                <w:szCs w:val="20"/>
              </w:rPr>
            </w:pPr>
            <w:r>
              <w:rPr>
                <w:rFonts w:eastAsia="Calibri"/>
                <w:b/>
                <w:i/>
                <w:sz w:val="20"/>
                <w:szCs w:val="20"/>
                <w:lang w:eastAsia="en-US"/>
              </w:rPr>
              <w:t>Задание 37.</w:t>
            </w:r>
          </w:p>
          <w:p w:rsidR="000263CC" w:rsidRDefault="0014727F">
            <w:pPr>
              <w:jc w:val="both"/>
              <w:rPr>
                <w:sz w:val="20"/>
                <w:szCs w:val="20"/>
              </w:rPr>
            </w:pPr>
            <w:r>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прослеживаемости использования бюджетных средств и контроля за расходами бюджетов на государственные закупки.  </w:t>
            </w:r>
          </w:p>
        </w:tc>
      </w:tr>
    </w:tbl>
    <w:p w:rsidR="000263CC" w:rsidRDefault="000263CC">
      <w:pPr>
        <w:sectPr w:rsidR="000263CC">
          <w:headerReference w:type="default" r:id="rId25"/>
          <w:footerReference w:type="default" r:id="rId26"/>
          <w:footerReference w:type="first" r:id="rId27"/>
          <w:pgSz w:w="16838" w:h="11906" w:orient="landscape"/>
          <w:pgMar w:top="1134" w:right="1134" w:bottom="765" w:left="1134" w:header="708" w:footer="708" w:gutter="0"/>
          <w:cols w:space="720"/>
          <w:formProt w:val="0"/>
          <w:titlePg/>
          <w:docGrid w:linePitch="360"/>
        </w:sectPr>
      </w:pPr>
    </w:p>
    <w:p w:rsidR="000263CC" w:rsidRDefault="000263CC">
      <w:pPr>
        <w:pStyle w:val="110"/>
        <w:spacing w:before="0" w:after="0" w:line="276" w:lineRule="auto"/>
        <w:rPr>
          <w:b/>
          <w:sz w:val="28"/>
          <w:szCs w:val="28"/>
        </w:rPr>
      </w:pPr>
    </w:p>
    <w:p w:rsidR="000263CC" w:rsidRDefault="0014727F">
      <w:pPr>
        <w:pStyle w:val="110"/>
        <w:spacing w:before="0" w:after="0" w:line="276" w:lineRule="auto"/>
        <w:ind w:firstLine="709"/>
        <w:rPr>
          <w:b/>
          <w:sz w:val="28"/>
          <w:szCs w:val="28"/>
        </w:rPr>
      </w:pPr>
      <w:r>
        <w:rPr>
          <w:b/>
          <w:sz w:val="28"/>
          <w:szCs w:val="28"/>
        </w:rPr>
        <w:t>Перечень примерных вопросов к зачету</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Понятие, цель и задачи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Нормативные правовые акты, регулирующие казначейское сопровождение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Виды целевых средств, подлежащих казначейскому сопровождению.</w:t>
      </w:r>
    </w:p>
    <w:p w:rsidR="000263CC" w:rsidRDefault="0014727F">
      <w:pPr>
        <w:pStyle w:val="afa"/>
        <w:numPr>
          <w:ilvl w:val="0"/>
          <w:numId w:val="27"/>
        </w:numPr>
        <w:spacing w:line="276" w:lineRule="auto"/>
        <w:ind w:left="0" w:firstLine="709"/>
        <w:jc w:val="both"/>
        <w:rPr>
          <w:sz w:val="28"/>
          <w:szCs w:val="28"/>
        </w:rPr>
      </w:pPr>
      <w:r>
        <w:rPr>
          <w:sz w:val="28"/>
          <w:szCs w:val="28"/>
        </w:rPr>
        <w:t xml:space="preserve">Перечень средств, не подлежащих казначейскому сопровождению.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27"/>
        </w:numPr>
        <w:spacing w:line="276" w:lineRule="auto"/>
        <w:ind w:left="0" w:firstLine="709"/>
        <w:jc w:val="both"/>
        <w:rPr>
          <w:sz w:val="28"/>
          <w:szCs w:val="28"/>
        </w:rPr>
      </w:pPr>
      <w:r>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и случаи осуществления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Правила расширенного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Санкционирование операций со средствами участников расширенного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7"/>
        </w:numPr>
        <w:spacing w:line="276" w:lineRule="auto"/>
        <w:ind w:left="0" w:firstLine="709"/>
        <w:jc w:val="both"/>
        <w:rPr>
          <w:sz w:val="28"/>
          <w:szCs w:val="28"/>
        </w:rPr>
      </w:pPr>
      <w:r>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27"/>
        </w:numPr>
        <w:spacing w:line="276" w:lineRule="auto"/>
        <w:ind w:left="0" w:firstLine="709"/>
        <w:jc w:val="both"/>
        <w:rPr>
          <w:sz w:val="28"/>
          <w:szCs w:val="28"/>
        </w:rPr>
      </w:pPr>
      <w:r>
        <w:rPr>
          <w:sz w:val="28"/>
          <w:szCs w:val="28"/>
        </w:rPr>
        <w:t>Направления, организация и проведение проверки при расширенном казначейском сопровождении.</w:t>
      </w:r>
    </w:p>
    <w:p w:rsidR="000263CC" w:rsidRDefault="0014727F">
      <w:pPr>
        <w:pStyle w:val="afa"/>
        <w:numPr>
          <w:ilvl w:val="0"/>
          <w:numId w:val="27"/>
        </w:numPr>
        <w:spacing w:line="276" w:lineRule="auto"/>
        <w:ind w:left="0" w:firstLine="709"/>
        <w:jc w:val="both"/>
        <w:rPr>
          <w:sz w:val="28"/>
          <w:szCs w:val="28"/>
        </w:rPr>
      </w:pPr>
      <w:r>
        <w:rPr>
          <w:sz w:val="28"/>
          <w:szCs w:val="28"/>
        </w:rPr>
        <w:t>Проверка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Анализ экономической обоснованности затрат.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санкционирования территориальным органом Федерального казначейства расходов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7"/>
        </w:numPr>
        <w:spacing w:line="276" w:lineRule="auto"/>
        <w:ind w:left="0" w:firstLine="709"/>
        <w:jc w:val="both"/>
        <w:rPr>
          <w:sz w:val="28"/>
          <w:szCs w:val="28"/>
        </w:rPr>
      </w:pPr>
      <w:r>
        <w:rPr>
          <w:sz w:val="28"/>
          <w:szCs w:val="28"/>
        </w:rPr>
        <w:lastRenderedPageBreak/>
        <w:t xml:space="preserve">Виды и проверка распоряжений о совершении казначейских платежей, предоставляемых участниками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Учет операций со средствами клиента.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Понятие, назначение и нормативно-правовое регулирование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Процесс исполнения казначейского обеспечения обязательств при казначейском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Казначейское сопровождение средств государственного оборонного заказа. </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bCs/>
          <w:sz w:val="28"/>
          <w:szCs w:val="28"/>
        </w:rPr>
        <w:t>Бизнес-процесс казначейского сопровождения расчетов по государственным контрактам, в том числе в целях реализации государственного оборонного заказа.</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sz w:val="28"/>
          <w:szCs w:val="28"/>
        </w:rPr>
        <w:t>Классификатор признаков финансовых нарушений участников казначейского сопровождения.</w:t>
      </w:r>
    </w:p>
    <w:p w:rsidR="000263CC" w:rsidRDefault="000263CC">
      <w:pPr>
        <w:pStyle w:val="afa"/>
        <w:tabs>
          <w:tab w:val="left" w:pos="276"/>
        </w:tabs>
        <w:spacing w:after="100" w:line="276" w:lineRule="auto"/>
        <w:contextualSpacing/>
        <w:jc w:val="both"/>
        <w:rPr>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46" w:name="_Toc136719070"/>
      <w:bookmarkStart w:id="47" w:name="_Toc84922281"/>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46"/>
      <w:r>
        <w:rPr>
          <w:rFonts w:ascii="Times New Roman" w:hAnsi="Times New Roman" w:cs="Times New Roman"/>
          <w:b/>
          <w:bCs/>
          <w:color w:val="000000" w:themeColor="text1"/>
          <w:sz w:val="28"/>
          <w:szCs w:val="28"/>
        </w:rPr>
        <w:t xml:space="preserve"> </w:t>
      </w:r>
      <w:bookmarkEnd w:id="47"/>
    </w:p>
    <w:p w:rsidR="000263CC" w:rsidRDefault="0014727F">
      <w:pPr>
        <w:widowControl w:val="0"/>
        <w:spacing w:line="360" w:lineRule="auto"/>
        <w:ind w:firstLine="709"/>
        <w:rPr>
          <w:b/>
          <w:sz w:val="28"/>
          <w:szCs w:val="28"/>
        </w:rPr>
      </w:pPr>
      <w:bookmarkStart w:id="48" w:name="_Toc154230040"/>
      <w:bookmarkStart w:id="49" w:name="_Toc154230111"/>
      <w:bookmarkStart w:id="50" w:name="_Toc159654947"/>
      <w:bookmarkStart w:id="51" w:name="_Toc160511754"/>
      <w:bookmarkStart w:id="52" w:name="_Toc160953477"/>
      <w:bookmarkStart w:id="53" w:name="_Toc154230039"/>
      <w:bookmarkStart w:id="54" w:name="_Toc154230110"/>
      <w:bookmarkStart w:id="55" w:name="_Toc159654946"/>
      <w:bookmarkStart w:id="56" w:name="_Toc160511753"/>
      <w:bookmarkStart w:id="57" w:name="_Toc160953476"/>
      <w:bookmarkEnd w:id="48"/>
      <w:bookmarkEnd w:id="49"/>
      <w:bookmarkEnd w:id="50"/>
      <w:bookmarkEnd w:id="51"/>
      <w:bookmarkEnd w:id="52"/>
      <w:bookmarkEnd w:id="53"/>
      <w:bookmarkEnd w:id="54"/>
      <w:bookmarkEnd w:id="55"/>
      <w:bookmarkEnd w:id="56"/>
      <w:bookmarkEnd w:id="57"/>
      <w:r>
        <w:rPr>
          <w:b/>
          <w:sz w:val="28"/>
          <w:szCs w:val="28"/>
        </w:rPr>
        <w:t>8.1. Нормативные правовые акты</w:t>
      </w:r>
    </w:p>
    <w:p w:rsidR="000263CC" w:rsidRDefault="0014727F">
      <w:pPr>
        <w:numPr>
          <w:ilvl w:val="0"/>
          <w:numId w:val="30"/>
        </w:numPr>
        <w:tabs>
          <w:tab w:val="left" w:pos="426"/>
          <w:tab w:val="left" w:pos="851"/>
        </w:tabs>
        <w:spacing w:line="360" w:lineRule="auto"/>
        <w:ind w:left="0" w:firstLine="709"/>
        <w:jc w:val="both"/>
        <w:rPr>
          <w:sz w:val="28"/>
          <w:szCs w:val="28"/>
        </w:rPr>
      </w:pPr>
      <w:r>
        <w:rPr>
          <w:sz w:val="28"/>
          <w:szCs w:val="28"/>
        </w:rPr>
        <w:t>Бюджетный кодекс Российской Федерации от 31.07.1998 № 145-ФЗ.</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01.12.2004 №703 «О Федеральном казначействе».</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0263CC" w:rsidRDefault="0014727F">
      <w:pPr>
        <w:numPr>
          <w:ilvl w:val="0"/>
          <w:numId w:val="30"/>
        </w:numPr>
        <w:tabs>
          <w:tab w:val="left" w:pos="426"/>
        </w:tabs>
        <w:suppressAutoHyphens w:val="0"/>
        <w:spacing w:line="360" w:lineRule="auto"/>
        <w:ind w:left="0" w:firstLine="709"/>
        <w:jc w:val="both"/>
        <w:rPr>
          <w:sz w:val="28"/>
          <w:szCs w:val="28"/>
        </w:rPr>
      </w:pPr>
      <w:r>
        <w:rPr>
          <w:sz w:val="28"/>
          <w:szCs w:val="28"/>
        </w:rPr>
        <w:lastRenderedPageBreak/>
        <w:t xml:space="preserve">Приказ Казначейства России от 17.10.2016 №21н «О порядке открытия и ведения лицевых счетов территориальными органами Федерального казначейства» </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0263CC" w:rsidRDefault="0014727F">
      <w:pPr>
        <w:pStyle w:val="afa"/>
        <w:numPr>
          <w:ilvl w:val="0"/>
          <w:numId w:val="30"/>
        </w:numPr>
        <w:tabs>
          <w:tab w:val="left" w:pos="0"/>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0263CC" w:rsidRDefault="0014727F">
      <w:pPr>
        <w:numPr>
          <w:ilvl w:val="0"/>
          <w:numId w:val="30"/>
        </w:numPr>
        <w:shd w:val="clear" w:color="auto" w:fill="FFFFFF"/>
        <w:tabs>
          <w:tab w:val="left" w:pos="284"/>
          <w:tab w:val="left" w:pos="426"/>
        </w:tabs>
        <w:suppressAutoHyphens w:val="0"/>
        <w:spacing w:line="360" w:lineRule="auto"/>
        <w:ind w:left="0" w:firstLine="709"/>
        <w:jc w:val="both"/>
        <w:textAlignment w:val="baseline"/>
        <w:rPr>
          <w:color w:val="000000"/>
          <w:sz w:val="28"/>
          <w:szCs w:val="28"/>
        </w:rPr>
      </w:pPr>
      <w:r>
        <w:rPr>
          <w:rStyle w:val="af"/>
          <w:b w:val="0"/>
          <w:bCs w:val="0"/>
          <w:color w:val="000000"/>
          <w:sz w:val="28"/>
          <w:szCs w:val="28"/>
        </w:rPr>
        <w:t xml:space="preserve">Положение Минфина </w:t>
      </w:r>
      <w:r>
        <w:rPr>
          <w:sz w:val="28"/>
          <w:szCs w:val="28"/>
          <w:lang w:val="x-none" w:eastAsia="x-none"/>
        </w:rPr>
        <w:t>Росси</w:t>
      </w:r>
      <w:r>
        <w:rPr>
          <w:sz w:val="28"/>
          <w:szCs w:val="28"/>
          <w:lang w:eastAsia="x-none"/>
        </w:rPr>
        <w:t>и</w:t>
      </w:r>
      <w:r>
        <w:rPr>
          <w:rStyle w:val="af"/>
          <w:b w:val="0"/>
          <w:bCs w:val="0"/>
          <w:color w:val="000000"/>
          <w:sz w:val="28"/>
          <w:szCs w:val="28"/>
        </w:rPr>
        <w:t xml:space="preserve"> №63н, ЦБ РФ №717</w:t>
      </w:r>
      <w:r>
        <w:rPr>
          <w:rStyle w:val="af"/>
          <w:b w:val="0"/>
          <w:bCs w:val="0"/>
          <w:color w:val="000000"/>
          <w:sz w:val="28"/>
          <w:szCs w:val="28"/>
        </w:rPr>
        <w:noBreakHyphen/>
        <w:t>П от 10.04.2020 «Об особенностях взаимодействия системы казначейских платежей с платежными системами»</w:t>
      </w:r>
      <w:r>
        <w:rPr>
          <w:color w:val="000000"/>
          <w:sz w:val="28"/>
          <w:szCs w:val="28"/>
        </w:rPr>
        <w:t>.</w:t>
      </w:r>
    </w:p>
    <w:p w:rsidR="000263CC" w:rsidRDefault="0014727F">
      <w:pPr>
        <w:pStyle w:val="afa"/>
        <w:numPr>
          <w:ilvl w:val="0"/>
          <w:numId w:val="30"/>
        </w:numPr>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Постановление Правительства </w:t>
      </w:r>
      <w:r>
        <w:rPr>
          <w:sz w:val="28"/>
          <w:szCs w:val="28"/>
          <w:lang w:val="x-none" w:eastAsia="x-none"/>
        </w:rPr>
        <w:t>Российской Федерации</w:t>
      </w:r>
      <w:r>
        <w:rPr>
          <w:bCs/>
          <w:sz w:val="28"/>
          <w:szCs w:val="28"/>
        </w:rPr>
        <w:t xml:space="preserve">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w:t>
      </w:r>
    </w:p>
    <w:p w:rsidR="000263CC" w:rsidRDefault="0014727F">
      <w:pPr>
        <w:pStyle w:val="afa"/>
        <w:numPr>
          <w:ilvl w:val="0"/>
          <w:numId w:val="30"/>
        </w:numPr>
        <w:shd w:val="clear" w:color="auto" w:fill="FFFFFF"/>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Приказ </w:t>
      </w:r>
      <w:r>
        <w:rPr>
          <w:color w:val="000000"/>
          <w:sz w:val="28"/>
          <w:szCs w:val="28"/>
        </w:rPr>
        <w:t>Казначейства России от 13.05.2020 №20н «Об утверждении Правил организации и функционирования системы казначейских платежей»</w:t>
      </w:r>
    </w:p>
    <w:p w:rsidR="000263CC" w:rsidRDefault="0014727F">
      <w:pPr>
        <w:tabs>
          <w:tab w:val="left" w:pos="1701"/>
        </w:tabs>
        <w:spacing w:before="120" w:after="120" w:line="360" w:lineRule="auto"/>
        <w:ind w:firstLine="709"/>
        <w:rPr>
          <w:b/>
          <w:bCs/>
          <w:sz w:val="28"/>
          <w:szCs w:val="28"/>
        </w:rPr>
      </w:pPr>
      <w:r>
        <w:rPr>
          <w:b/>
          <w:bCs/>
          <w:sz w:val="28"/>
          <w:szCs w:val="28"/>
        </w:rPr>
        <w:t>8.2. Рекомендуемая литература</w:t>
      </w:r>
    </w:p>
    <w:p w:rsidR="000263CC" w:rsidRDefault="0014727F">
      <w:pPr>
        <w:tabs>
          <w:tab w:val="left" w:pos="1701"/>
        </w:tabs>
        <w:spacing w:line="360" w:lineRule="auto"/>
        <w:ind w:firstLine="709"/>
        <w:jc w:val="both"/>
        <w:rPr>
          <w:b/>
          <w:bCs/>
          <w:sz w:val="28"/>
        </w:rPr>
      </w:pPr>
      <w:r>
        <w:rPr>
          <w:b/>
          <w:bCs/>
          <w:sz w:val="28"/>
        </w:rPr>
        <w:t>8.2.1. Основная: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Акперов</w:t>
      </w:r>
      <w:proofErr w:type="spellEnd"/>
      <w:r>
        <w:rPr>
          <w:sz w:val="28"/>
          <w:szCs w:val="28"/>
        </w:rPr>
        <w:t xml:space="preserve">, И. Г. Казначейская система исполнения бюджета в Российской </w:t>
      </w:r>
      <w:proofErr w:type="gramStart"/>
      <w:r>
        <w:rPr>
          <w:sz w:val="28"/>
          <w:szCs w:val="28"/>
        </w:rPr>
        <w:t>Федерации :</w:t>
      </w:r>
      <w:proofErr w:type="gramEnd"/>
      <w:r>
        <w:rPr>
          <w:sz w:val="28"/>
          <w:szCs w:val="28"/>
        </w:rPr>
        <w:t xml:space="preserve"> учеб. пособие / И. Г. </w:t>
      </w:r>
      <w:proofErr w:type="spellStart"/>
      <w:r>
        <w:rPr>
          <w:sz w:val="28"/>
          <w:szCs w:val="28"/>
        </w:rPr>
        <w:t>Акперов</w:t>
      </w:r>
      <w:proofErr w:type="spellEnd"/>
      <w:r>
        <w:rPr>
          <w:sz w:val="28"/>
          <w:szCs w:val="28"/>
        </w:rPr>
        <w:t xml:space="preserve">, И. А. Коноплева, С. П. Головач ; под ред. И. Г. </w:t>
      </w:r>
      <w:proofErr w:type="spellStart"/>
      <w:r>
        <w:rPr>
          <w:sz w:val="28"/>
          <w:szCs w:val="28"/>
        </w:rPr>
        <w:t>Акперова</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633 с. — ISBN 978-5-406-09823-3. — ЭБС </w:t>
      </w:r>
      <w:r>
        <w:rPr>
          <w:sz w:val="28"/>
          <w:szCs w:val="28"/>
          <w:lang w:val="en-US"/>
        </w:rPr>
        <w:t>BOOK</w:t>
      </w:r>
      <w:r>
        <w:rPr>
          <w:sz w:val="28"/>
          <w:szCs w:val="28"/>
        </w:rPr>
        <w:t>.</w:t>
      </w:r>
      <w:r>
        <w:rPr>
          <w:sz w:val="28"/>
          <w:szCs w:val="28"/>
          <w:lang w:val="en-US"/>
        </w:rPr>
        <w:t>RU</w:t>
      </w:r>
      <w:r>
        <w:rPr>
          <w:sz w:val="28"/>
          <w:szCs w:val="28"/>
        </w:rPr>
        <w:t xml:space="preserve">. — URL:https://book.ru/book/943863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 Совершенствование управления закупками и проблемы </w:t>
      </w:r>
      <w:proofErr w:type="gramStart"/>
      <w:r>
        <w:rPr>
          <w:sz w:val="28"/>
          <w:szCs w:val="28"/>
        </w:rPr>
        <w:t>ценообразования :</w:t>
      </w:r>
      <w:proofErr w:type="gramEnd"/>
      <w:r>
        <w:rPr>
          <w:sz w:val="28"/>
          <w:szCs w:val="28"/>
        </w:rPr>
        <w:t xml:space="preserve"> учеб. пособие / И. П. Гладилина, М. Ю. </w:t>
      </w:r>
      <w:proofErr w:type="spellStart"/>
      <w:r>
        <w:rPr>
          <w:sz w:val="28"/>
          <w:szCs w:val="28"/>
        </w:rPr>
        <w:t>Погудаева</w:t>
      </w:r>
      <w:proofErr w:type="spellEnd"/>
      <w:r>
        <w:rPr>
          <w:sz w:val="28"/>
          <w:szCs w:val="28"/>
        </w:rPr>
        <w:t xml:space="preserve">, С. А. Сергеева [и др.]. — Москва: </w:t>
      </w:r>
      <w:proofErr w:type="spellStart"/>
      <w:r>
        <w:rPr>
          <w:sz w:val="28"/>
          <w:szCs w:val="28"/>
        </w:rPr>
        <w:lastRenderedPageBreak/>
        <w:t>Русайнс</w:t>
      </w:r>
      <w:proofErr w:type="spellEnd"/>
      <w:r>
        <w:rPr>
          <w:sz w:val="28"/>
          <w:szCs w:val="28"/>
        </w:rPr>
        <w:t xml:space="preserve">, 2022. — 117 с. — ISBN 978-5-4365-9717-1. —  ЭБС </w:t>
      </w:r>
      <w:r>
        <w:rPr>
          <w:sz w:val="28"/>
          <w:szCs w:val="28"/>
          <w:lang w:val="en-US"/>
        </w:rPr>
        <w:t>BOOK</w:t>
      </w:r>
      <w:r>
        <w:rPr>
          <w:sz w:val="28"/>
          <w:szCs w:val="28"/>
        </w:rPr>
        <w:t>.</w:t>
      </w:r>
      <w:r>
        <w:rPr>
          <w:sz w:val="28"/>
          <w:szCs w:val="28"/>
          <w:lang w:val="en-US"/>
        </w:rPr>
        <w:t>RU</w:t>
      </w:r>
      <w:r>
        <w:rPr>
          <w:sz w:val="28"/>
          <w:szCs w:val="28"/>
        </w:rPr>
        <w:t xml:space="preserve">. — URL: https://book.ru/book/944799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widowControl w:val="0"/>
        <w:tabs>
          <w:tab w:val="left" w:pos="1701"/>
        </w:tabs>
        <w:spacing w:line="360" w:lineRule="auto"/>
        <w:ind w:firstLine="426"/>
        <w:jc w:val="both"/>
        <w:rPr>
          <w:b/>
          <w:bCs/>
          <w:sz w:val="28"/>
          <w:szCs w:val="28"/>
        </w:rPr>
      </w:pPr>
      <w:r>
        <w:rPr>
          <w:b/>
          <w:bCs/>
          <w:sz w:val="28"/>
          <w:szCs w:val="28"/>
        </w:rPr>
        <w:t>8.2.2. Дополнительная: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Матвеева, Н. С. Государственные и муниципальные электронные закупки : учеб. для напр. магистратуры «Гос. и </w:t>
      </w:r>
      <w:proofErr w:type="spellStart"/>
      <w:r>
        <w:rPr>
          <w:sz w:val="28"/>
          <w:szCs w:val="28"/>
        </w:rPr>
        <w:t>муницип</w:t>
      </w:r>
      <w:proofErr w:type="spellEnd"/>
      <w:r>
        <w:rPr>
          <w:sz w:val="28"/>
          <w:szCs w:val="28"/>
        </w:rPr>
        <w:t xml:space="preserve">. упр.» / Н. С. Матвеева, В. В. Попов, И. В. Рыбальченко ; под общ. ред. Н. С. Матвеевой.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265 с. — ISBN 978-5-406-09644-4. — ЭБС </w:t>
      </w:r>
      <w:r>
        <w:rPr>
          <w:sz w:val="28"/>
          <w:szCs w:val="28"/>
          <w:lang w:val="en-US"/>
        </w:rPr>
        <w:t>BOOK</w:t>
      </w:r>
      <w:r>
        <w:rPr>
          <w:sz w:val="28"/>
          <w:szCs w:val="28"/>
        </w:rPr>
        <w:t>.</w:t>
      </w:r>
      <w:r>
        <w:rPr>
          <w:sz w:val="28"/>
          <w:szCs w:val="28"/>
          <w:lang w:val="en-US"/>
        </w:rPr>
        <w:t>RU</w:t>
      </w:r>
      <w:r>
        <w:rPr>
          <w:sz w:val="28"/>
          <w:szCs w:val="28"/>
        </w:rPr>
        <w:t xml:space="preserve">. — URL: https://book.ru/book/943833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Пешкова, Х. В. Бюджетное устройство </w:t>
      </w:r>
      <w:proofErr w:type="gramStart"/>
      <w:r>
        <w:rPr>
          <w:sz w:val="28"/>
          <w:szCs w:val="28"/>
        </w:rPr>
        <w:t>России :</w:t>
      </w:r>
      <w:proofErr w:type="gramEnd"/>
      <w:r>
        <w:rPr>
          <w:sz w:val="28"/>
          <w:szCs w:val="28"/>
        </w:rPr>
        <w:t xml:space="preserve"> монография / Х. В. Пешкова. — </w:t>
      </w:r>
      <w:proofErr w:type="gramStart"/>
      <w:r>
        <w:rPr>
          <w:sz w:val="28"/>
          <w:szCs w:val="28"/>
        </w:rPr>
        <w:t>Москва :</w:t>
      </w:r>
      <w:proofErr w:type="gramEnd"/>
      <w:r>
        <w:rPr>
          <w:sz w:val="28"/>
          <w:szCs w:val="28"/>
        </w:rPr>
        <w:t xml:space="preserve"> ИНФРА-М, 2022. — 176 с. — (Научная мысль). — ISBN 978-5-16-009332-1. — ЭБС Znanium.com. — URL: https://znanium.com/catalog/product/1850686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Милова</w:t>
      </w:r>
      <w:proofErr w:type="spellEnd"/>
      <w:r>
        <w:rPr>
          <w:sz w:val="28"/>
          <w:szCs w:val="28"/>
        </w:rPr>
        <w:t xml:space="preserve">, Л. Н. Организация казначейской </w:t>
      </w:r>
      <w:proofErr w:type="gramStart"/>
      <w:r>
        <w:rPr>
          <w:sz w:val="28"/>
          <w:szCs w:val="28"/>
        </w:rPr>
        <w:t>деятельности :</w:t>
      </w:r>
      <w:proofErr w:type="gramEnd"/>
      <w:r>
        <w:rPr>
          <w:sz w:val="28"/>
          <w:szCs w:val="28"/>
        </w:rPr>
        <w:t xml:space="preserve"> учеб. пособие / Л. Н. </w:t>
      </w:r>
      <w:proofErr w:type="spellStart"/>
      <w:r>
        <w:rPr>
          <w:sz w:val="28"/>
          <w:szCs w:val="28"/>
        </w:rPr>
        <w:t>Милова</w:t>
      </w:r>
      <w:proofErr w:type="spellEnd"/>
      <w:r>
        <w:rPr>
          <w:sz w:val="28"/>
          <w:szCs w:val="28"/>
        </w:rPr>
        <w:t xml:space="preserve">, Е. А. </w:t>
      </w:r>
      <w:proofErr w:type="spellStart"/>
      <w:r>
        <w:rPr>
          <w:sz w:val="28"/>
          <w:szCs w:val="28"/>
        </w:rPr>
        <w:t>Серпер</w:t>
      </w:r>
      <w:proofErr w:type="spellEnd"/>
      <w:r>
        <w:rPr>
          <w:sz w:val="28"/>
          <w:szCs w:val="28"/>
        </w:rPr>
        <w:t xml:space="preserve"> ; Самарский гос. </w:t>
      </w:r>
      <w:proofErr w:type="spellStart"/>
      <w:r>
        <w:rPr>
          <w:sz w:val="28"/>
          <w:szCs w:val="28"/>
        </w:rPr>
        <w:t>экон</w:t>
      </w:r>
      <w:proofErr w:type="spellEnd"/>
      <w:r>
        <w:rPr>
          <w:sz w:val="28"/>
          <w:szCs w:val="28"/>
        </w:rPr>
        <w:t xml:space="preserve">. ун-т. — Самара : Изд-во </w:t>
      </w:r>
      <w:proofErr w:type="spellStart"/>
      <w:r>
        <w:rPr>
          <w:sz w:val="28"/>
          <w:szCs w:val="28"/>
        </w:rPr>
        <w:t>Самар</w:t>
      </w:r>
      <w:proofErr w:type="spellEnd"/>
      <w:r>
        <w:rPr>
          <w:sz w:val="28"/>
          <w:szCs w:val="28"/>
        </w:rPr>
        <w:t xml:space="preserve">. гос. </w:t>
      </w:r>
      <w:proofErr w:type="spellStart"/>
      <w:r>
        <w:rPr>
          <w:sz w:val="28"/>
          <w:szCs w:val="28"/>
        </w:rPr>
        <w:t>экон</w:t>
      </w:r>
      <w:proofErr w:type="spellEnd"/>
      <w:r>
        <w:rPr>
          <w:sz w:val="28"/>
          <w:szCs w:val="28"/>
        </w:rPr>
        <w:t xml:space="preserve">. ун-та, 2019. — </w:t>
      </w:r>
      <w:r>
        <w:rPr>
          <w:sz w:val="28"/>
          <w:szCs w:val="28"/>
          <w:lang w:val="en-US"/>
        </w:rPr>
        <w:t>ISBN</w:t>
      </w:r>
      <w:r>
        <w:rPr>
          <w:sz w:val="28"/>
          <w:szCs w:val="28"/>
        </w:rPr>
        <w:t xml:space="preserve"> 978-5-94622-948-7. — Саратовский государственный экономический </w:t>
      </w:r>
      <w:proofErr w:type="gramStart"/>
      <w:r>
        <w:rPr>
          <w:sz w:val="28"/>
          <w:szCs w:val="28"/>
        </w:rPr>
        <w:t>университет :</w:t>
      </w:r>
      <w:proofErr w:type="gramEnd"/>
      <w:r>
        <w:rPr>
          <w:sz w:val="28"/>
          <w:szCs w:val="28"/>
        </w:rPr>
        <w:t xml:space="preserve"> [сайт]. — </w:t>
      </w:r>
      <w:r>
        <w:rPr>
          <w:sz w:val="28"/>
          <w:szCs w:val="28"/>
          <w:lang w:val="en-US"/>
        </w:rPr>
        <w:t>URL</w:t>
      </w:r>
      <w:r>
        <w:rPr>
          <w:sz w:val="28"/>
          <w:szCs w:val="28"/>
        </w:rPr>
        <w:t xml:space="preserve">: </w:t>
      </w:r>
      <w:hyperlink r:id="rId28">
        <w:r>
          <w:rPr>
            <w:sz w:val="28"/>
            <w:szCs w:val="28"/>
            <w:lang w:val="en-US"/>
          </w:rPr>
          <w:t>https</w:t>
        </w:r>
        <w:r>
          <w:rPr>
            <w:sz w:val="28"/>
            <w:szCs w:val="28"/>
          </w:rPr>
          <w:t>://</w:t>
        </w:r>
        <w:proofErr w:type="spellStart"/>
        <w:r>
          <w:rPr>
            <w:sz w:val="28"/>
            <w:szCs w:val="28"/>
            <w:lang w:val="en-US"/>
          </w:rPr>
          <w:t>lms</w:t>
        </w:r>
        <w:proofErr w:type="spellEnd"/>
        <w:r>
          <w:rPr>
            <w:sz w:val="28"/>
            <w:szCs w:val="28"/>
          </w:rPr>
          <w:t>2.</w:t>
        </w:r>
        <w:proofErr w:type="spellStart"/>
        <w:r>
          <w:rPr>
            <w:sz w:val="28"/>
            <w:szCs w:val="28"/>
            <w:lang w:val="en-US"/>
          </w:rPr>
          <w:t>sseu</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mod</w:t>
        </w:r>
        <w:r>
          <w:rPr>
            <w:sz w:val="28"/>
            <w:szCs w:val="28"/>
          </w:rPr>
          <w:t>/</w:t>
        </w:r>
        <w:r>
          <w:rPr>
            <w:sz w:val="28"/>
            <w:szCs w:val="28"/>
            <w:lang w:val="en-US"/>
          </w:rPr>
          <w:t>resource</w:t>
        </w:r>
        <w:r>
          <w:rPr>
            <w:sz w:val="28"/>
            <w:szCs w:val="28"/>
          </w:rPr>
          <w:t>/</w:t>
        </w:r>
        <w:r>
          <w:rPr>
            <w:sz w:val="28"/>
            <w:szCs w:val="28"/>
            <w:lang w:val="en-US"/>
          </w:rPr>
          <w:t>view</w:t>
        </w:r>
        <w:r>
          <w:rPr>
            <w:sz w:val="28"/>
            <w:szCs w:val="28"/>
          </w:rPr>
          <w:t>.</w:t>
        </w:r>
        <w:r>
          <w:rPr>
            <w:sz w:val="28"/>
            <w:szCs w:val="28"/>
            <w:lang w:val="en-US"/>
          </w:rPr>
          <w:t>php</w:t>
        </w:r>
        <w:r>
          <w:rPr>
            <w:sz w:val="28"/>
            <w:szCs w:val="28"/>
          </w:rPr>
          <w:t>?</w:t>
        </w:r>
        <w:r>
          <w:rPr>
            <w:sz w:val="28"/>
            <w:szCs w:val="28"/>
            <w:lang w:val="en-US"/>
          </w:rPr>
          <w:t>id</w:t>
        </w:r>
        <w:r>
          <w:rPr>
            <w:sz w:val="28"/>
            <w:szCs w:val="28"/>
          </w:rPr>
          <w:t>=130623</w:t>
        </w:r>
      </w:hyperlink>
      <w:r>
        <w:rPr>
          <w:sz w:val="28"/>
          <w:szCs w:val="28"/>
        </w:rPr>
        <w:t xml:space="preserve"> (дата обращения: 07.06.2023). – </w:t>
      </w:r>
      <w:proofErr w:type="gramStart"/>
      <w:r>
        <w:rPr>
          <w:sz w:val="28"/>
          <w:szCs w:val="28"/>
        </w:rPr>
        <w:t>Текст :</w:t>
      </w:r>
      <w:proofErr w:type="gramEnd"/>
      <w:r>
        <w:rPr>
          <w:sz w:val="28"/>
          <w:szCs w:val="28"/>
        </w:rPr>
        <w:t xml:space="preserve"> электронный. </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Сулоева</w:t>
      </w:r>
      <w:proofErr w:type="spellEnd"/>
      <w:r>
        <w:rPr>
          <w:sz w:val="28"/>
          <w:szCs w:val="28"/>
        </w:rPr>
        <w:t xml:space="preserve">, А. А. Управление закупками в процессе принятия управленческих </w:t>
      </w:r>
      <w:proofErr w:type="gramStart"/>
      <w:r>
        <w:rPr>
          <w:sz w:val="28"/>
          <w:szCs w:val="28"/>
        </w:rPr>
        <w:t>решений :</w:t>
      </w:r>
      <w:proofErr w:type="gramEnd"/>
      <w:r>
        <w:rPr>
          <w:sz w:val="28"/>
          <w:szCs w:val="28"/>
        </w:rPr>
        <w:t xml:space="preserve"> учеб. пособие / А. А. </w:t>
      </w:r>
      <w:proofErr w:type="spellStart"/>
      <w:r>
        <w:rPr>
          <w:sz w:val="28"/>
          <w:szCs w:val="28"/>
        </w:rPr>
        <w:t>Сулоева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102 с. — ISBN 978-5-4365-9728-7. — ЭБС </w:t>
      </w:r>
      <w:r>
        <w:rPr>
          <w:sz w:val="28"/>
          <w:szCs w:val="28"/>
          <w:lang w:val="en-US"/>
        </w:rPr>
        <w:t>BOOK</w:t>
      </w:r>
      <w:r>
        <w:rPr>
          <w:sz w:val="28"/>
          <w:szCs w:val="28"/>
        </w:rPr>
        <w:t>.</w:t>
      </w:r>
      <w:r>
        <w:rPr>
          <w:sz w:val="28"/>
          <w:szCs w:val="28"/>
          <w:lang w:val="en-US"/>
        </w:rPr>
        <w:t>RU</w:t>
      </w:r>
      <w:r>
        <w:rPr>
          <w:sz w:val="28"/>
          <w:szCs w:val="28"/>
        </w:rPr>
        <w:t xml:space="preserve">. — URL: https://book.ru/book/944805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58" w:name="_Toc136719071"/>
      <w:bookmarkStart w:id="59" w:name="_Toc135055079"/>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58"/>
      <w:bookmarkEnd w:id="59"/>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29">
        <w:r>
          <w:rPr>
            <w:sz w:val="28"/>
            <w:szCs w:val="28"/>
          </w:rPr>
          <w:t>http://elib.fa.ru/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30">
        <w:r>
          <w:rPr>
            <w:sz w:val="28"/>
            <w:szCs w:val="28"/>
          </w:rPr>
          <w:t>http://www.book.ru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1">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32">
        <w:r>
          <w:rPr>
            <w:sz w:val="28"/>
            <w:szCs w:val="28"/>
          </w:rPr>
          <w:t>http://www.znanium.com</w:t>
        </w:r>
      </w:hyperlink>
    </w:p>
    <w:p w:rsidR="000263CC" w:rsidRDefault="0014727F">
      <w:pPr>
        <w:numPr>
          <w:ilvl w:val="0"/>
          <w:numId w:val="28"/>
        </w:numPr>
        <w:suppressAutoHyphens w:val="0"/>
        <w:spacing w:line="276" w:lineRule="auto"/>
        <w:ind w:left="0" w:firstLine="709"/>
        <w:jc w:val="both"/>
        <w:rPr>
          <w:b/>
          <w:sz w:val="28"/>
          <w:szCs w:val="28"/>
        </w:rPr>
      </w:pPr>
      <w:r>
        <w:rPr>
          <w:sz w:val="28"/>
          <w:szCs w:val="28"/>
        </w:rPr>
        <w:lastRenderedPageBreak/>
        <w:t xml:space="preserve">Электронно-библиотечная система издательства «ЮРАЙТ» </w:t>
      </w:r>
      <w:hyperlink r:id="rId33">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0263CC" w:rsidRDefault="0014727F">
      <w:pPr>
        <w:numPr>
          <w:ilvl w:val="0"/>
          <w:numId w:val="28"/>
        </w:numPr>
        <w:suppressAutoHyphens w:val="0"/>
        <w:spacing w:line="276" w:lineRule="auto"/>
        <w:ind w:left="0" w:firstLine="709"/>
        <w:jc w:val="both"/>
        <w:rPr>
          <w:b/>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34">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w:t>
      </w:r>
      <w:hyperlink r:id="rId35">
        <w:r>
          <w:rPr>
            <w:sz w:val="28"/>
            <w:szCs w:val="28"/>
          </w:rPr>
          <w:t>http://grebennikon.ru</w:t>
        </w:r>
      </w:hyperlink>
    </w:p>
    <w:p w:rsidR="000263CC" w:rsidRDefault="0014727F">
      <w:pPr>
        <w:numPr>
          <w:ilvl w:val="0"/>
          <w:numId w:val="28"/>
        </w:numPr>
        <w:suppressAutoHyphens w:val="0"/>
        <w:spacing w:line="276" w:lineRule="auto"/>
        <w:ind w:left="0" w:firstLine="709"/>
        <w:jc w:val="both"/>
        <w:rPr>
          <w:bCs/>
          <w:sz w:val="28"/>
          <w:szCs w:val="28"/>
        </w:rPr>
      </w:pPr>
      <w:r>
        <w:rPr>
          <w:sz w:val="28"/>
          <w:szCs w:val="28"/>
        </w:rPr>
        <w:t>Национальная электронная библиотека http://нэб.рф/</w:t>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36">
        <w:r>
          <w:rPr>
            <w:bCs/>
            <w:sz w:val="28"/>
            <w:szCs w:val="28"/>
          </w:rPr>
          <w:t>https://dvs.rsl.ru/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Финансовая справочная система «Финансовый директор» </w:t>
      </w:r>
      <w:hyperlink r:id="rId37">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агрегатора научных ресурсов ведущих издательств мира </w:t>
      </w:r>
      <w:hyperlink r:id="rId38">
        <w:r>
          <w:rPr>
            <w:sz w:val="28"/>
            <w:szCs w:val="28"/>
          </w:rPr>
          <w:t>http://search.ebscohost.com</w:t>
        </w:r>
      </w:hyperlink>
    </w:p>
    <w:p w:rsidR="000263CC" w:rsidRDefault="0014727F">
      <w:pPr>
        <w:numPr>
          <w:ilvl w:val="0"/>
          <w:numId w:val="28"/>
        </w:numPr>
        <w:suppressAutoHyphens w:val="0"/>
        <w:spacing w:line="276" w:lineRule="auto"/>
        <w:ind w:left="0" w:firstLine="709"/>
        <w:jc w:val="both"/>
        <w:rPr>
          <w:bCs/>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hyperlink r:id="rId39">
        <w:r>
          <w:rPr>
            <w:sz w:val="28"/>
            <w:szCs w:val="28"/>
            <w:lang w:val="en-US"/>
          </w:rPr>
          <w:t>http://www.sciencedirect.com</w:t>
        </w:r>
      </w:hyperlink>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40">
        <w:r>
          <w:rPr>
            <w:sz w:val="28"/>
            <w:szCs w:val="28"/>
          </w:rPr>
          <w:t>https://academic.oup.com/journals/</w:t>
        </w:r>
      </w:hyperlink>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41">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2">
        <w:r>
          <w:rPr>
            <w:sz w:val="28"/>
            <w:szCs w:val="28"/>
            <w:lang w:val="en-US"/>
          </w:rPr>
          <w:t>www</w:t>
        </w:r>
        <w:r>
          <w:rPr>
            <w:sz w:val="28"/>
            <w:szCs w:val="28"/>
          </w:rPr>
          <w:t>.</w:t>
        </w:r>
        <w:r>
          <w:rPr>
            <w:sz w:val="28"/>
            <w:szCs w:val="28"/>
            <w:lang w:val="en-US"/>
          </w:rPr>
          <w:t>library</w:t>
        </w:r>
        <w:r>
          <w:rPr>
            <w:sz w:val="28"/>
            <w:szCs w:val="28"/>
          </w:rPr>
          <w:t>.</w:t>
        </w:r>
        <w:r>
          <w:rPr>
            <w:sz w:val="28"/>
            <w:szCs w:val="28"/>
            <w:lang w:val="en-US"/>
          </w:rPr>
          <w:t>fa</w:t>
        </w:r>
        <w:r>
          <w:rPr>
            <w:sz w:val="28"/>
            <w:szCs w:val="28"/>
          </w:rPr>
          <w:t>.</w:t>
        </w:r>
        <w:proofErr w:type="spellStart"/>
        <w:r>
          <w:rPr>
            <w:sz w:val="28"/>
            <w:szCs w:val="28"/>
            <w:lang w:val="en-US"/>
          </w:rPr>
          <w:t>ru</w:t>
        </w:r>
        <w:proofErr w:type="spellEnd"/>
      </w:hyperlink>
      <w:r>
        <w:rPr>
          <w:sz w:val="28"/>
          <w:szCs w:val="28"/>
        </w:rPr>
        <w:t xml:space="preserve"> </w:t>
      </w:r>
    </w:p>
    <w:p w:rsidR="0014727F" w:rsidRDefault="0014727F" w:rsidP="0014727F">
      <w:pPr>
        <w:widowControl w:val="0"/>
        <w:suppressAutoHyphens w:val="0"/>
        <w:spacing w:line="276" w:lineRule="auto"/>
        <w:ind w:left="709"/>
        <w:jc w:val="both"/>
        <w:textAlignment w:val="baseline"/>
        <w:rPr>
          <w:sz w:val="28"/>
          <w:szCs w:val="28"/>
        </w:rPr>
      </w:pPr>
    </w:p>
    <w:p w:rsidR="0014727F" w:rsidRDefault="0014727F" w:rsidP="0014727F">
      <w:pPr>
        <w:widowControl w:val="0"/>
        <w:suppressAutoHyphens w:val="0"/>
        <w:spacing w:line="276" w:lineRule="auto"/>
        <w:ind w:left="709"/>
        <w:jc w:val="both"/>
        <w:textAlignment w:val="baseline"/>
        <w:rPr>
          <w:sz w:val="28"/>
          <w:szCs w:val="28"/>
        </w:rPr>
      </w:pPr>
    </w:p>
    <w:p w:rsidR="000263CC" w:rsidRDefault="000263CC">
      <w:pPr>
        <w:spacing w:line="276" w:lineRule="auto"/>
        <w:ind w:firstLine="709"/>
        <w:jc w:val="both"/>
        <w:rPr>
          <w:b/>
          <w:sz w:val="28"/>
          <w:szCs w:val="28"/>
        </w:rPr>
      </w:pPr>
    </w:p>
    <w:p w:rsidR="000263CC" w:rsidRDefault="0014727F">
      <w:pPr>
        <w:pStyle w:val="1"/>
        <w:spacing w:before="0" w:after="100"/>
        <w:ind w:firstLine="709"/>
        <w:rPr>
          <w:rFonts w:ascii="Times New Roman" w:hAnsi="Times New Roman" w:cs="Times New Roman"/>
          <w:b/>
          <w:bCs/>
          <w:color w:val="000000" w:themeColor="text1"/>
          <w:sz w:val="28"/>
          <w:szCs w:val="28"/>
        </w:rPr>
      </w:pPr>
      <w:bookmarkStart w:id="60" w:name="_Hlk106616889"/>
      <w:bookmarkStart w:id="61" w:name="_Toc136719072"/>
      <w:bookmarkStart w:id="62" w:name="_Toc84922283"/>
      <w:bookmarkEnd w:id="60"/>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61"/>
      <w:bookmarkEnd w:id="62"/>
    </w:p>
    <w:p w:rsidR="000263CC" w:rsidRDefault="0014727F">
      <w:pPr>
        <w:pStyle w:val="a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63"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63"/>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263CC" w:rsidRDefault="000263CC">
      <w:pPr>
        <w:pStyle w:val="aff"/>
        <w:spacing w:line="360" w:lineRule="auto"/>
        <w:ind w:firstLine="709"/>
        <w:jc w:val="both"/>
        <w:rPr>
          <w:sz w:val="28"/>
          <w:szCs w:val="28"/>
        </w:rPr>
      </w:pPr>
    </w:p>
    <w:p w:rsidR="000263CC" w:rsidRDefault="0014727F" w:rsidP="0014727F">
      <w:pPr>
        <w:pStyle w:val="1"/>
        <w:spacing w:before="0" w:after="100" w:line="360" w:lineRule="auto"/>
        <w:ind w:left="284"/>
        <w:jc w:val="both"/>
        <w:rPr>
          <w:rFonts w:ascii="Times New Roman" w:hAnsi="Times New Roman" w:cs="Times New Roman"/>
          <w:b/>
          <w:bCs/>
          <w:color w:val="000000" w:themeColor="text1"/>
          <w:sz w:val="28"/>
          <w:szCs w:val="28"/>
        </w:rPr>
      </w:pPr>
      <w:bookmarkStart w:id="64" w:name="_Toc136719073"/>
      <w:r>
        <w:rPr>
          <w:rFonts w:ascii="Times New Roman" w:hAnsi="Times New Roman" w:cs="Times New Roman"/>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64"/>
    </w:p>
    <w:p w:rsidR="000263CC" w:rsidRDefault="000263CC">
      <w:pPr>
        <w:pStyle w:val="afa"/>
        <w:ind w:left="644"/>
        <w:rPr>
          <w:b/>
          <w:sz w:val="28"/>
          <w:szCs w:val="28"/>
        </w:rPr>
      </w:pPr>
    </w:p>
    <w:p w:rsidR="000263CC" w:rsidRDefault="0014727F">
      <w:pPr>
        <w:widowControl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rsidR="000263CC" w:rsidRPr="006B21C0" w:rsidRDefault="0014727F">
      <w:pPr>
        <w:widowControl w:val="0"/>
        <w:spacing w:line="360" w:lineRule="auto"/>
        <w:ind w:firstLine="709"/>
        <w:jc w:val="both"/>
        <w:textAlignment w:val="baseline"/>
      </w:pPr>
      <w:r>
        <w:rPr>
          <w:sz w:val="28"/>
          <w:szCs w:val="28"/>
          <w:lang w:val="en-US"/>
        </w:rPr>
        <w:t>Windows</w:t>
      </w:r>
      <w:r w:rsidRPr="006B21C0">
        <w:rPr>
          <w:sz w:val="28"/>
          <w:szCs w:val="28"/>
        </w:rPr>
        <w:t xml:space="preserve"> </w:t>
      </w:r>
      <w:r>
        <w:rPr>
          <w:sz w:val="28"/>
          <w:szCs w:val="28"/>
          <w:lang w:val="en-US"/>
        </w:rPr>
        <w:t>Microsoft</w:t>
      </w:r>
      <w:r w:rsidRPr="006B21C0">
        <w:rPr>
          <w:sz w:val="28"/>
          <w:szCs w:val="28"/>
        </w:rPr>
        <w:t xml:space="preserve"> </w:t>
      </w:r>
      <w:r>
        <w:rPr>
          <w:sz w:val="28"/>
          <w:szCs w:val="28"/>
          <w:lang w:val="en-US"/>
        </w:rPr>
        <w:t>Office</w:t>
      </w:r>
      <w:r w:rsidRPr="006B21C0">
        <w:rPr>
          <w:sz w:val="28"/>
          <w:szCs w:val="28"/>
        </w:rPr>
        <w:t>;</w:t>
      </w:r>
    </w:p>
    <w:p w:rsidR="000263CC" w:rsidRPr="006B21C0" w:rsidRDefault="0014727F">
      <w:pPr>
        <w:widowControl w:val="0"/>
        <w:spacing w:line="360" w:lineRule="auto"/>
        <w:ind w:firstLine="709"/>
        <w:jc w:val="both"/>
        <w:textAlignment w:val="baseline"/>
      </w:pPr>
      <w:r>
        <w:rPr>
          <w:sz w:val="28"/>
          <w:szCs w:val="28"/>
        </w:rPr>
        <w:t>Антивирус</w:t>
      </w:r>
      <w:r w:rsidRPr="006B21C0">
        <w:rPr>
          <w:sz w:val="28"/>
          <w:szCs w:val="28"/>
        </w:rPr>
        <w:t xml:space="preserve"> </w:t>
      </w:r>
      <w:r>
        <w:rPr>
          <w:sz w:val="28"/>
          <w:szCs w:val="28"/>
          <w:lang w:val="en-US"/>
        </w:rPr>
        <w:t>Kaspersky</w:t>
      </w: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65" w:name="_Toc136719074"/>
      <w:r w:rsidRPr="006B21C0">
        <w:rPr>
          <w:rFonts w:ascii="Times New Roman" w:hAnsi="Times New Roman" w:cs="Times New Roman"/>
          <w:b/>
          <w:bCs/>
          <w:color w:val="000000" w:themeColor="text1"/>
          <w:sz w:val="28"/>
          <w:szCs w:val="28"/>
        </w:rPr>
        <w:t xml:space="preserve">11.2. </w:t>
      </w:r>
      <w:r>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65"/>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«КонсультантПлюс»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garant</w:t>
      </w:r>
      <w:proofErr w:type="spellEnd"/>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43">
        <w:r>
          <w:rPr>
            <w:lang w:val="en-US"/>
          </w:rPr>
          <w:t>http</w:t>
        </w:r>
        <w:r>
          <w:t>://</w:t>
        </w:r>
        <w:r>
          <w:rPr>
            <w:lang w:val="en-US"/>
          </w:rPr>
          <w:t>portal</w:t>
        </w:r>
        <w:r>
          <w:t>.</w:t>
        </w:r>
        <w:proofErr w:type="spellStart"/>
        <w:r>
          <w:rPr>
            <w:lang w:val="en-US"/>
          </w:rPr>
          <w:t>ufrf</w:t>
        </w:r>
        <w:proofErr w:type="spellEnd"/>
        <w:r>
          <w:t>.</w:t>
        </w:r>
        <w:proofErr w:type="spellStart"/>
        <w:r>
          <w:rPr>
            <w:lang w:val="en-US"/>
          </w:rPr>
          <w:t>ru</w:t>
        </w:r>
        <w:proofErr w:type="spellEnd"/>
      </w:hyperlink>
    </w:p>
    <w:p w:rsidR="000263CC" w:rsidRDefault="0014727F">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263CC" w:rsidRDefault="0014727F">
      <w:pPr>
        <w:spacing w:line="360" w:lineRule="auto"/>
        <w:ind w:firstLine="709"/>
        <w:rPr>
          <w:sz w:val="28"/>
          <w:szCs w:val="28"/>
        </w:rPr>
      </w:pPr>
      <w:r>
        <w:rPr>
          <w:sz w:val="28"/>
          <w:szCs w:val="28"/>
        </w:rPr>
        <w:t>Не используются.</w:t>
      </w:r>
    </w:p>
    <w:p w:rsidR="000263CC" w:rsidRDefault="000263CC">
      <w:pPr>
        <w:spacing w:line="360" w:lineRule="auto"/>
        <w:ind w:firstLine="709"/>
        <w:rPr>
          <w:sz w:val="28"/>
          <w:szCs w:val="28"/>
        </w:rPr>
      </w:pPr>
    </w:p>
    <w:p w:rsidR="000263CC" w:rsidRDefault="000263CC">
      <w:pPr>
        <w:spacing w:line="360" w:lineRule="auto"/>
        <w:ind w:firstLine="709"/>
        <w:rPr>
          <w:sz w:val="28"/>
          <w:szCs w:val="28"/>
        </w:rPr>
      </w:pPr>
    </w:p>
    <w:p w:rsidR="000263CC" w:rsidRDefault="000263CC">
      <w:pPr>
        <w:spacing w:line="360" w:lineRule="auto"/>
        <w:ind w:firstLine="709"/>
        <w:rPr>
          <w:b/>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66" w:name="_Toc136719075"/>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66"/>
    </w:p>
    <w:p w:rsidR="000263CC" w:rsidRDefault="0014727F" w:rsidP="0014727F">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bookmarkStart w:id="67" w:name="_Toc84922284"/>
      <w:bookmarkEnd w:id="67"/>
    </w:p>
    <w:p w:rsidR="000263CC" w:rsidRDefault="000263CC">
      <w:pPr>
        <w:rPr>
          <w:sz w:val="28"/>
          <w:szCs w:val="28"/>
        </w:rPr>
      </w:pPr>
    </w:p>
    <w:sectPr w:rsidR="000263CC">
      <w:headerReference w:type="default" r:id="rId44"/>
      <w:footerReference w:type="default" r:id="rId45"/>
      <w:footerReference w:type="first" r:id="rId46"/>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12C" w:rsidRDefault="0017012C">
      <w:r>
        <w:separator/>
      </w:r>
    </w:p>
  </w:endnote>
  <w:endnote w:type="continuationSeparator" w:id="0">
    <w:p w:rsidR="0017012C" w:rsidRDefault="0017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Yu Mincho">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6475402"/>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21</w:t>
        </w:r>
        <w:r>
          <w:fldChar w:fldCharType="end"/>
        </w:r>
      </w:p>
    </w:sdtContent>
  </w:sdt>
  <w:p w:rsidR="0014727F" w:rsidRDefault="0014727F">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317695"/>
      <w:docPartObj>
        <w:docPartGallery w:val="Page Numbers (Bottom of Page)"/>
        <w:docPartUnique/>
      </w:docPartObj>
    </w:sdtPr>
    <w:sdtEndPr/>
    <w:sdtContent>
      <w:p w:rsidR="0014727F" w:rsidRDefault="0017012C">
        <w:pPr>
          <w:pStyle w:val="afe"/>
          <w:jc w:val="center"/>
        </w:pPr>
      </w:p>
    </w:sdtContent>
  </w:sdt>
  <w:p w:rsidR="0014727F" w:rsidRDefault="0014727F">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0353945"/>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26</w:t>
        </w:r>
        <w:r>
          <w:fldChar w:fldCharType="end"/>
        </w:r>
      </w:p>
    </w:sdtContent>
  </w:sdt>
  <w:p w:rsidR="0014727F" w:rsidRDefault="0014727F">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8418113"/>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25</w:t>
        </w:r>
        <w:r>
          <w:fldChar w:fldCharType="end"/>
        </w:r>
      </w:p>
    </w:sdtContent>
  </w:sdt>
  <w:p w:rsidR="0014727F" w:rsidRDefault="0014727F">
    <w:pPr>
      <w:pStyle w:val="af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3739915"/>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44</w:t>
        </w:r>
        <w:r>
          <w:fldChar w:fldCharType="end"/>
        </w:r>
      </w:p>
    </w:sdtContent>
  </w:sdt>
  <w:p w:rsidR="0014727F" w:rsidRDefault="0014727F">
    <w:pPr>
      <w:pStyle w:val="af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3034523"/>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39</w:t>
        </w:r>
        <w:r>
          <w:fldChar w:fldCharType="end"/>
        </w:r>
      </w:p>
    </w:sdtContent>
  </w:sdt>
  <w:p w:rsidR="0014727F" w:rsidRDefault="0014727F">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12C" w:rsidRDefault="0017012C">
      <w:r>
        <w:separator/>
      </w:r>
    </w:p>
  </w:footnote>
  <w:footnote w:type="continuationSeparator" w:id="0">
    <w:p w:rsidR="0017012C" w:rsidRDefault="0017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440"/>
    <w:multiLevelType w:val="multilevel"/>
    <w:tmpl w:val="0D0CD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AE6985"/>
    <w:multiLevelType w:val="multilevel"/>
    <w:tmpl w:val="E51844DA"/>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 w15:restartNumberingAfterBreak="0">
    <w:nsid w:val="0B3D420C"/>
    <w:multiLevelType w:val="multilevel"/>
    <w:tmpl w:val="FA761B5E"/>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1E1ED7"/>
    <w:multiLevelType w:val="multilevel"/>
    <w:tmpl w:val="A6DA6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8756CF"/>
    <w:multiLevelType w:val="multilevel"/>
    <w:tmpl w:val="009EF46E"/>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7AA183E"/>
    <w:multiLevelType w:val="multilevel"/>
    <w:tmpl w:val="78526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07B79"/>
    <w:multiLevelType w:val="multilevel"/>
    <w:tmpl w:val="2BB879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E740231"/>
    <w:multiLevelType w:val="multilevel"/>
    <w:tmpl w:val="79C60854"/>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8" w15:restartNumberingAfterBreak="0">
    <w:nsid w:val="20127B8B"/>
    <w:multiLevelType w:val="multilevel"/>
    <w:tmpl w:val="9B80F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B366DC7"/>
    <w:multiLevelType w:val="multilevel"/>
    <w:tmpl w:val="68BECF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C4F1A1A"/>
    <w:multiLevelType w:val="multilevel"/>
    <w:tmpl w:val="18C23056"/>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11" w15:restartNumberingAfterBreak="0">
    <w:nsid w:val="2CE92A8C"/>
    <w:multiLevelType w:val="multilevel"/>
    <w:tmpl w:val="EB883E4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34A72049"/>
    <w:multiLevelType w:val="multilevel"/>
    <w:tmpl w:val="6EF4063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3" w15:restartNumberingAfterBreak="0">
    <w:nsid w:val="3CFB2F88"/>
    <w:multiLevelType w:val="multilevel"/>
    <w:tmpl w:val="766EE37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4" w15:restartNumberingAfterBreak="0">
    <w:nsid w:val="3D720832"/>
    <w:multiLevelType w:val="multilevel"/>
    <w:tmpl w:val="2A42833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5" w15:restartNumberingAfterBreak="0">
    <w:nsid w:val="3E0A4122"/>
    <w:multiLevelType w:val="multilevel"/>
    <w:tmpl w:val="F10033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40000B11"/>
    <w:multiLevelType w:val="multilevel"/>
    <w:tmpl w:val="6C0C88B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43153E96"/>
    <w:multiLevelType w:val="multilevel"/>
    <w:tmpl w:val="7802538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48F4027C"/>
    <w:multiLevelType w:val="multilevel"/>
    <w:tmpl w:val="FBCE8FC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49D12D8E"/>
    <w:multiLevelType w:val="multilevel"/>
    <w:tmpl w:val="C954159E"/>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D92EDA"/>
    <w:multiLevelType w:val="multilevel"/>
    <w:tmpl w:val="5C6623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7E6C6F"/>
    <w:multiLevelType w:val="multilevel"/>
    <w:tmpl w:val="63B6CE6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2" w15:restartNumberingAfterBreak="0">
    <w:nsid w:val="53716A76"/>
    <w:multiLevelType w:val="multilevel"/>
    <w:tmpl w:val="EA102D96"/>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3" w15:restartNumberingAfterBreak="0">
    <w:nsid w:val="5501476A"/>
    <w:multiLevelType w:val="multilevel"/>
    <w:tmpl w:val="CDFE1E90"/>
    <w:lvl w:ilvl="0">
      <w:start w:val="1"/>
      <w:numFmt w:val="decimal"/>
      <w:lvlText w:val="%1."/>
      <w:lvlJc w:val="left"/>
      <w:pPr>
        <w:tabs>
          <w:tab w:val="num" w:pos="0"/>
        </w:tabs>
        <w:ind w:left="644"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4" w15:restartNumberingAfterBreak="0">
    <w:nsid w:val="56DB4AF2"/>
    <w:multiLevelType w:val="multilevel"/>
    <w:tmpl w:val="EE62E2A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5" w15:restartNumberingAfterBreak="0">
    <w:nsid w:val="58784081"/>
    <w:multiLevelType w:val="multilevel"/>
    <w:tmpl w:val="C2444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FF348A4"/>
    <w:multiLevelType w:val="multilevel"/>
    <w:tmpl w:val="EE060E7C"/>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27" w15:restartNumberingAfterBreak="0">
    <w:nsid w:val="60C11C2F"/>
    <w:multiLevelType w:val="multilevel"/>
    <w:tmpl w:val="D122B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269179F"/>
    <w:multiLevelType w:val="multilevel"/>
    <w:tmpl w:val="E6CCB62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9" w15:restartNumberingAfterBreak="0">
    <w:nsid w:val="64A84023"/>
    <w:multiLevelType w:val="multilevel"/>
    <w:tmpl w:val="A51E18C2"/>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6A907199"/>
    <w:multiLevelType w:val="multilevel"/>
    <w:tmpl w:val="8B581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C4E48C1"/>
    <w:multiLevelType w:val="multilevel"/>
    <w:tmpl w:val="D11C9688"/>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2" w15:restartNumberingAfterBreak="0">
    <w:nsid w:val="6D06410E"/>
    <w:multiLevelType w:val="multilevel"/>
    <w:tmpl w:val="E25A2D0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6D8D1020"/>
    <w:multiLevelType w:val="multilevel"/>
    <w:tmpl w:val="AC163FC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7F66965"/>
    <w:multiLevelType w:val="multilevel"/>
    <w:tmpl w:val="04F214F4"/>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35" w15:restartNumberingAfterBreak="0">
    <w:nsid w:val="7A167833"/>
    <w:multiLevelType w:val="multilevel"/>
    <w:tmpl w:val="01FA4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7F2506FD"/>
    <w:multiLevelType w:val="multilevel"/>
    <w:tmpl w:val="A00A3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F790C38"/>
    <w:multiLevelType w:val="multilevel"/>
    <w:tmpl w:val="074A1A1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num w:numId="1">
    <w:abstractNumId w:val="17"/>
  </w:num>
  <w:num w:numId="2">
    <w:abstractNumId w:val="19"/>
  </w:num>
  <w:num w:numId="3">
    <w:abstractNumId w:val="25"/>
  </w:num>
  <w:num w:numId="4">
    <w:abstractNumId w:val="16"/>
  </w:num>
  <w:num w:numId="5">
    <w:abstractNumId w:val="15"/>
  </w:num>
  <w:num w:numId="6">
    <w:abstractNumId w:val="24"/>
  </w:num>
  <w:num w:numId="7">
    <w:abstractNumId w:val="30"/>
  </w:num>
  <w:num w:numId="8">
    <w:abstractNumId w:val="32"/>
  </w:num>
  <w:num w:numId="9">
    <w:abstractNumId w:val="4"/>
  </w:num>
  <w:num w:numId="10">
    <w:abstractNumId w:val="21"/>
  </w:num>
  <w:num w:numId="11">
    <w:abstractNumId w:val="7"/>
  </w:num>
  <w:num w:numId="12">
    <w:abstractNumId w:val="27"/>
  </w:num>
  <w:num w:numId="13">
    <w:abstractNumId w:val="12"/>
  </w:num>
  <w:num w:numId="14">
    <w:abstractNumId w:val="18"/>
  </w:num>
  <w:num w:numId="15">
    <w:abstractNumId w:val="22"/>
  </w:num>
  <w:num w:numId="16">
    <w:abstractNumId w:val="10"/>
  </w:num>
  <w:num w:numId="17">
    <w:abstractNumId w:val="20"/>
  </w:num>
  <w:num w:numId="18">
    <w:abstractNumId w:val="6"/>
  </w:num>
  <w:num w:numId="19">
    <w:abstractNumId w:val="0"/>
  </w:num>
  <w:num w:numId="20">
    <w:abstractNumId w:val="37"/>
  </w:num>
  <w:num w:numId="21">
    <w:abstractNumId w:val="36"/>
  </w:num>
  <w:num w:numId="22">
    <w:abstractNumId w:val="9"/>
  </w:num>
  <w:num w:numId="23">
    <w:abstractNumId w:val="26"/>
  </w:num>
  <w:num w:numId="24">
    <w:abstractNumId w:val="34"/>
  </w:num>
  <w:num w:numId="25">
    <w:abstractNumId w:val="5"/>
  </w:num>
  <w:num w:numId="26">
    <w:abstractNumId w:val="33"/>
  </w:num>
  <w:num w:numId="27">
    <w:abstractNumId w:val="29"/>
  </w:num>
  <w:num w:numId="28">
    <w:abstractNumId w:val="2"/>
  </w:num>
  <w:num w:numId="29">
    <w:abstractNumId w:val="11"/>
  </w:num>
  <w:num w:numId="30">
    <w:abstractNumId w:val="23"/>
  </w:num>
  <w:num w:numId="31">
    <w:abstractNumId w:val="28"/>
  </w:num>
  <w:num w:numId="32">
    <w:abstractNumId w:val="3"/>
  </w:num>
  <w:num w:numId="33">
    <w:abstractNumId w:val="1"/>
  </w:num>
  <w:num w:numId="34">
    <w:abstractNumId w:val="31"/>
  </w:num>
  <w:num w:numId="35">
    <w:abstractNumId w:val="14"/>
  </w:num>
  <w:num w:numId="36">
    <w:abstractNumId w:val="13"/>
  </w:num>
  <w:num w:numId="37">
    <w:abstractNumId w:val="8"/>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3CC"/>
    <w:rsid w:val="000263CC"/>
    <w:rsid w:val="0014727F"/>
    <w:rsid w:val="0017012C"/>
    <w:rsid w:val="001E6B65"/>
    <w:rsid w:val="005106B9"/>
    <w:rsid w:val="006B21C0"/>
    <w:rsid w:val="00AD3D1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97A7"/>
  <w15:docId w15:val="{BB47F018-22C3-4BE0-956D-CD837DE6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040CB"/>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link w:val="3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0">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basedOn w:val="a1"/>
    <w:uiPriority w:val="99"/>
    <w:unhideWhenUsed/>
    <w:rsid w:val="007A7B98"/>
    <w:rPr>
      <w:color w:val="0000FF" w:themeColor="hyperlink"/>
      <w:u w:val="single"/>
    </w:rPr>
  </w:style>
  <w:style w:type="character" w:customStyle="1" w:styleId="20">
    <w:name w:val="Основной текст (2)_"/>
    <w:basedOn w:val="a1"/>
    <w:link w:val="20"/>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1">
    <w:name w:val="Основной текст 2 Знак"/>
    <w:basedOn w:val="a1"/>
    <w:link w:val="22"/>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2">
    <w:name w:val="Заголовок 2 Знак"/>
    <w:basedOn w:val="a1"/>
    <w:link w:val="21"/>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3">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character" w:customStyle="1" w:styleId="FontStyle12">
    <w:name w:val="Font Style12"/>
    <w:qFormat/>
    <w:rsid w:val="00ED0422"/>
    <w:rPr>
      <w:rFonts w:ascii="Times New Roman" w:hAnsi="Times New Roman" w:cs="Times New Roman"/>
      <w:sz w:val="26"/>
      <w:szCs w:val="26"/>
    </w:rPr>
  </w:style>
  <w:style w:type="character" w:customStyle="1" w:styleId="WW8Num34z0">
    <w:name w:val="WW8Num34z0"/>
    <w:qFormat/>
    <w:rsid w:val="00414A9A"/>
    <w:rPr>
      <w:rFonts w:ascii="Times New Roman" w:eastAsia="Times New Roman" w:hAnsi="Times New Roman" w:cs="Times New Roman"/>
    </w:rPr>
  </w:style>
  <w:style w:type="character" w:customStyle="1" w:styleId="WW8Num23z6">
    <w:name w:val="WW8Num23z6"/>
    <w:qFormat/>
    <w:rsid w:val="00E808F3"/>
  </w:style>
  <w:style w:type="character" w:customStyle="1" w:styleId="af4">
    <w:name w:val="Гипертекстовая ссылка"/>
    <w:basedOn w:val="a1"/>
    <w:uiPriority w:val="99"/>
    <w:qFormat/>
    <w:rsid w:val="00F73128"/>
    <w:rPr>
      <w:color w:val="106BBE"/>
    </w:rPr>
  </w:style>
  <w:style w:type="character" w:customStyle="1" w:styleId="32">
    <w:name w:val="Неразрешенное упоминание3"/>
    <w:basedOn w:val="a1"/>
    <w:link w:val="310"/>
    <w:uiPriority w:val="99"/>
    <w:semiHidden/>
    <w:unhideWhenUsed/>
    <w:qFormat/>
    <w:rsid w:val="000626A2"/>
    <w:rPr>
      <w:color w:val="605E5C"/>
      <w:shd w:val="clear" w:color="auto" w:fill="E1DFDD"/>
    </w:rPr>
  </w:style>
  <w:style w:type="paragraph" w:styleId="af5">
    <w:name w:val="Title"/>
    <w:basedOn w:val="a0"/>
    <w:next w:val="af6"/>
    <w:uiPriority w:val="99"/>
    <w:qFormat/>
    <w:rsid w:val="000218DE"/>
    <w:pPr>
      <w:jc w:val="center"/>
    </w:pPr>
    <w:rPr>
      <w:b/>
      <w:sz w:val="28"/>
    </w:rPr>
  </w:style>
  <w:style w:type="paragraph" w:styleId="af6">
    <w:name w:val="Body Text"/>
    <w:basedOn w:val="a0"/>
    <w:unhideWhenUsed/>
    <w:rsid w:val="00110F5C"/>
    <w:pPr>
      <w:spacing w:after="120"/>
    </w:pPr>
  </w:style>
  <w:style w:type="paragraph" w:styleId="af7">
    <w:name w:val="List"/>
    <w:basedOn w:val="af6"/>
    <w:rPr>
      <w:rFonts w:ascii="PT Astra Serif" w:hAnsi="PT Astra Serif" w:cs="Noto Sans Devanagari"/>
    </w:rPr>
  </w:style>
  <w:style w:type="paragraph" w:styleId="af8">
    <w:name w:val="caption"/>
    <w:basedOn w:val="a0"/>
    <w:qFormat/>
    <w:pPr>
      <w:suppressLineNumbers/>
      <w:spacing w:before="120" w:after="120"/>
    </w:pPr>
    <w:rPr>
      <w:rFonts w:ascii="PT Astra Serif" w:hAnsi="PT Astra Serif" w:cs="Noto Sans Devanagari"/>
      <w:i/>
      <w:iCs/>
    </w:rPr>
  </w:style>
  <w:style w:type="paragraph" w:styleId="af9">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a">
    <w:name w:val="List Paragraph"/>
    <w:basedOn w:val="a0"/>
    <w:uiPriority w:val="34"/>
    <w:qFormat/>
    <w:rsid w:val="00C52F7B"/>
    <w:pPr>
      <w:ind w:left="708"/>
    </w:pPr>
  </w:style>
  <w:style w:type="paragraph" w:styleId="afb">
    <w:name w:val="Balloon Text"/>
    <w:basedOn w:val="a0"/>
    <w:uiPriority w:val="99"/>
    <w:semiHidden/>
    <w:unhideWhenUsed/>
    <w:qFormat/>
    <w:rsid w:val="00A76B1C"/>
    <w:rPr>
      <w:rFonts w:ascii="Tahoma" w:hAnsi="Tahoma" w:cs="Tahoma"/>
      <w:sz w:val="16"/>
      <w:szCs w:val="16"/>
    </w:rPr>
  </w:style>
  <w:style w:type="paragraph" w:customStyle="1" w:styleId="afc">
    <w:name w:val="Верхний и нижний колонтитулы"/>
    <w:basedOn w:val="a0"/>
    <w:qFormat/>
  </w:style>
  <w:style w:type="paragraph" w:styleId="afd">
    <w:name w:val="header"/>
    <w:basedOn w:val="a0"/>
    <w:unhideWhenUsed/>
    <w:rsid w:val="00CC5351"/>
    <w:pPr>
      <w:tabs>
        <w:tab w:val="center" w:pos="4677"/>
        <w:tab w:val="right" w:pos="9355"/>
      </w:tabs>
    </w:pPr>
  </w:style>
  <w:style w:type="paragraph" w:styleId="afe">
    <w:name w:val="footer"/>
    <w:basedOn w:val="a0"/>
    <w:uiPriority w:val="99"/>
    <w:unhideWhenUsed/>
    <w:rsid w:val="00CC5351"/>
    <w:pPr>
      <w:tabs>
        <w:tab w:val="center" w:pos="4677"/>
        <w:tab w:val="right" w:pos="9355"/>
      </w:tabs>
    </w:pPr>
  </w:style>
  <w:style w:type="paragraph" w:styleId="aff">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1">
    <w:name w:val="Body Text 3"/>
    <w:basedOn w:val="a0"/>
    <w:link w:val="30"/>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4">
    <w:name w:val="Обычный2"/>
    <w:link w:val="210"/>
    <w:qFormat/>
    <w:rsid w:val="00D25D6B"/>
    <w:rPr>
      <w:rFonts w:ascii="Times New Roman" w:eastAsia="Times New Roman" w:hAnsi="Times New Roman" w:cs="Times New Roman"/>
      <w:sz w:val="20"/>
      <w:szCs w:val="20"/>
      <w:lang w:eastAsia="ru-RU"/>
    </w:rPr>
  </w:style>
  <w:style w:type="paragraph" w:styleId="aff0">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1">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2">
    <w:name w:val="Revision"/>
    <w:uiPriority w:val="99"/>
    <w:semiHidden/>
    <w:qFormat/>
    <w:rsid w:val="00256E67"/>
    <w:rPr>
      <w:rFonts w:ascii="Times New Roman" w:eastAsia="Times New Roman" w:hAnsi="Times New Roman" w:cs="Times New Roman"/>
      <w:sz w:val="20"/>
      <w:szCs w:val="20"/>
      <w:lang w:eastAsia="ru-RU"/>
    </w:rPr>
  </w:style>
  <w:style w:type="paragraph" w:styleId="aff3">
    <w:name w:val="annotation text"/>
    <w:basedOn w:val="a0"/>
    <w:uiPriority w:val="99"/>
    <w:semiHidden/>
    <w:unhideWhenUsed/>
    <w:qFormat/>
    <w:rsid w:val="002B3AD2"/>
  </w:style>
  <w:style w:type="paragraph" w:styleId="aff4">
    <w:name w:val="annotation subject"/>
    <w:basedOn w:val="aff3"/>
    <w:next w:val="aff3"/>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paragraph" w:customStyle="1" w:styleId="211">
    <w:name w:val="Основной текст 21"/>
    <w:basedOn w:val="a0"/>
    <w:qFormat/>
    <w:rsid w:val="00D426CF"/>
    <w:pPr>
      <w:suppressAutoHyphens w:val="0"/>
      <w:spacing w:line="360" w:lineRule="auto"/>
      <w:ind w:firstLine="567"/>
      <w:jc w:val="both"/>
      <w:textAlignment w:val="baseline"/>
    </w:pPr>
    <w:rPr>
      <w:sz w:val="32"/>
      <w:szCs w:val="20"/>
      <w:lang w:eastAsia="zh-CN"/>
    </w:rPr>
  </w:style>
  <w:style w:type="paragraph" w:customStyle="1" w:styleId="aff5">
    <w:name w:val="Нормальный (таблица)"/>
    <w:basedOn w:val="a0"/>
    <w:next w:val="a0"/>
    <w:uiPriority w:val="99"/>
    <w:qFormat/>
    <w:rsid w:val="00F73128"/>
    <w:pPr>
      <w:widowControl w:val="0"/>
      <w:suppressAutoHyphens w:val="0"/>
      <w:jc w:val="both"/>
    </w:pPr>
    <w:rPr>
      <w:rFonts w:ascii="Times New Roman CYR" w:eastAsiaTheme="minorEastAsia" w:hAnsi="Times New Roman CYR" w:cs="Times New Roman CYR"/>
    </w:rPr>
  </w:style>
  <w:style w:type="paragraph" w:customStyle="1" w:styleId="aff6">
    <w:name w:val="Прижатый влево"/>
    <w:basedOn w:val="a0"/>
    <w:next w:val="a0"/>
    <w:uiPriority w:val="99"/>
    <w:qFormat/>
    <w:rsid w:val="00A80DFC"/>
    <w:pPr>
      <w:widowControl w:val="0"/>
      <w:suppressAutoHyphens w:val="0"/>
    </w:pPr>
    <w:rPr>
      <w:rFonts w:ascii="Times New Roman CYR" w:eastAsiaTheme="minorEastAsia" w:hAnsi="Times New Roman CYR" w:cs="Times New Roman CYR"/>
    </w:rPr>
  </w:style>
  <w:style w:type="table" w:styleId="aff7">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147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74375072/10223" TargetMode="External"/><Relationship Id="rId26" Type="http://schemas.openxmlformats.org/officeDocument/2006/relationships/footer" Target="footer3.xml"/><Relationship Id="rId39" Type="http://schemas.openxmlformats.org/officeDocument/2006/relationships/hyperlink" Target="http://www.sciencedirect.com/" TargetMode="External"/><Relationship Id="rId21" Type="http://schemas.openxmlformats.org/officeDocument/2006/relationships/hyperlink" Target="http://mobileonline.garant.ru/document/redirect/12112604/2421412" TargetMode="External"/><Relationship Id="rId34" Type="http://schemas.openxmlformats.org/officeDocument/2006/relationships/hyperlink" Target="http://elibrary.ru/" TargetMode="External"/><Relationship Id="rId42" Type="http://schemas.openxmlformats.org/officeDocument/2006/relationships/hyperlink" Target="http://www.library.fa.ru/"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74375072/10223" TargetMode="External"/><Relationship Id="rId29"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oecd.org/gov/public-procurement/Recommendation-Public-Procurement-RU.pdf" TargetMode="External"/><Relationship Id="rId32" Type="http://schemas.openxmlformats.org/officeDocument/2006/relationships/hyperlink" Target="http://www.znanium.com/" TargetMode="External"/><Relationship Id="rId37" Type="http://schemas.openxmlformats.org/officeDocument/2006/relationships/hyperlink" Target="http://www.1fd.ru/" TargetMode="External"/><Relationship Id="rId40" Type="http://schemas.openxmlformats.org/officeDocument/2006/relationships/hyperlink" Target="https://academic.oup.com/journals/" TargetMode="External"/><Relationship Id="rId45"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mobileonline.garant.ru/document/redirect/74375072/10222" TargetMode="External"/><Relationship Id="rId23" Type="http://schemas.openxmlformats.org/officeDocument/2006/relationships/hyperlink" Target="http://mobileonline.garant.ru/document/redirect/12112604/2421415" TargetMode="External"/><Relationship Id="rId28" Type="http://schemas.openxmlformats.org/officeDocument/2006/relationships/hyperlink" Target="https://lms2.sseu.ru/mod/resource/view.php?id=130623" TargetMode="External"/><Relationship Id="rId36" Type="http://schemas.openxmlformats.org/officeDocument/2006/relationships/hyperlink" Target="https://dvs.rsl.ru/" TargetMode="External"/><Relationship Id="rId10" Type="http://schemas.openxmlformats.org/officeDocument/2006/relationships/endnotes" Target="endnotes.xml"/><Relationship Id="rId19" Type="http://schemas.openxmlformats.org/officeDocument/2006/relationships/hyperlink" Target="consultantplus://offline/ref=471BF37BF891D04E96BF295E5DC578467213D76957E6B79D3DD0B288EA6A506979950C7B75E43DF6BC4BFA926B6C384D5ADDBC7E271F63FEK9F4J" TargetMode="External"/><Relationship Id="rId31" Type="http://schemas.openxmlformats.org/officeDocument/2006/relationships/hyperlink" Target="http://biblioclub.ru/"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mobileonline.garant.ru/document/redirect/12112604/2421414" TargetMode="External"/><Relationship Id="rId27" Type="http://schemas.openxmlformats.org/officeDocument/2006/relationships/footer" Target="footer4.xml"/><Relationship Id="rId30" Type="http://schemas.openxmlformats.org/officeDocument/2006/relationships/hyperlink" Target="http://www.book.ru/" TargetMode="External"/><Relationship Id="rId35" Type="http://schemas.openxmlformats.org/officeDocument/2006/relationships/hyperlink" Target="http://grebennikon.ru/" TargetMode="External"/><Relationship Id="rId43" Type="http://schemas.openxmlformats.org/officeDocument/2006/relationships/hyperlink" Target="http://portal.ufrf.ru/"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74375072/10222" TargetMode="External"/><Relationship Id="rId25" Type="http://schemas.openxmlformats.org/officeDocument/2006/relationships/header" Target="header2.xml"/><Relationship Id="rId33" Type="http://schemas.openxmlformats.org/officeDocument/2006/relationships/hyperlink" Target="https://www.biblio-online.ru/" TargetMode="External"/><Relationship Id="rId38" Type="http://schemas.openxmlformats.org/officeDocument/2006/relationships/hyperlink" Target="http://search.ebscohost.com/" TargetMode="External"/><Relationship Id="rId46" Type="http://schemas.openxmlformats.org/officeDocument/2006/relationships/footer" Target="footer6.xml"/><Relationship Id="rId20" Type="http://schemas.openxmlformats.org/officeDocument/2006/relationships/hyperlink" Target="http://mobileonline.garant.ru/document/redirect/12112604/2421411" TargetMode="External"/><Relationship Id="rId41" Type="http://schemas.openxmlformats.org/officeDocument/2006/relationships/hyperlink" Target="http://www.roskazn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7EBAF2-2557-4628-9D14-3C10A6FC8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13835</Words>
  <Characters>78862</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24</cp:revision>
  <cp:lastPrinted>2023-07-04T14:36:00Z</cp:lastPrinted>
  <dcterms:created xsi:type="dcterms:W3CDTF">2023-06-23T07:44:00Z</dcterms:created>
  <dcterms:modified xsi:type="dcterms:W3CDTF">2023-11-08T10:20:00Z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